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E" w:rsidRDefault="00943CBE" w:rsidP="00943CBE">
      <w:pPr>
        <w:jc w:val="both"/>
        <w:rPr>
          <w:rFonts w:ascii="Arial" w:hAnsi="Arial" w:cs="Arial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-766445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BE" w:rsidRPr="0012588E" w:rsidRDefault="00943CBE" w:rsidP="00943CBE">
      <w:pPr>
        <w:pStyle w:val="NoSpacing"/>
        <w:jc w:val="both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>REPUBLIKA HRVATSKA</w:t>
      </w:r>
    </w:p>
    <w:p w:rsidR="00943CBE" w:rsidRPr="0012588E" w:rsidRDefault="00943CBE" w:rsidP="00943CBE">
      <w:pPr>
        <w:pStyle w:val="NoSpacing"/>
        <w:jc w:val="both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>ZADARSKA ŽUPANIJA</w:t>
      </w:r>
    </w:p>
    <w:p w:rsidR="00943CBE" w:rsidRPr="0012588E" w:rsidRDefault="00943CBE" w:rsidP="00943CBE">
      <w:pPr>
        <w:pStyle w:val="NoSpacing"/>
        <w:jc w:val="both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>OPĆINA GRAČAC</w:t>
      </w:r>
    </w:p>
    <w:p w:rsidR="00943CBE" w:rsidRPr="0012588E" w:rsidRDefault="00757ADB" w:rsidP="00943CBE">
      <w:pPr>
        <w:jc w:val="both"/>
        <w:rPr>
          <w:rFonts w:ascii="Arial" w:hAnsi="Arial" w:cs="Arial"/>
          <w:sz w:val="22"/>
          <w:szCs w:val="22"/>
        </w:rPr>
      </w:pPr>
      <w:r w:rsidRPr="0012588E">
        <w:rPr>
          <w:rFonts w:ascii="Arial" w:hAnsi="Arial" w:cs="Arial"/>
          <w:b/>
          <w:sz w:val="22"/>
          <w:szCs w:val="22"/>
        </w:rPr>
        <w:t>OPĆINSKI NAČELNIK</w:t>
      </w:r>
    </w:p>
    <w:p w:rsidR="00943CBE" w:rsidRPr="0012588E" w:rsidRDefault="00757ADB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E34FDE">
        <w:rPr>
          <w:b/>
          <w:sz w:val="22"/>
          <w:szCs w:val="22"/>
        </w:rPr>
        <w:t>KLASA: 402-</w:t>
      </w:r>
      <w:r w:rsidR="00E34FDE" w:rsidRPr="00E34FDE">
        <w:rPr>
          <w:b/>
          <w:sz w:val="22"/>
          <w:szCs w:val="22"/>
        </w:rPr>
        <w:t>03</w:t>
      </w:r>
      <w:r w:rsidR="002608E6" w:rsidRPr="00E34FDE">
        <w:rPr>
          <w:b/>
          <w:sz w:val="22"/>
          <w:szCs w:val="22"/>
        </w:rPr>
        <w:t>/22</w:t>
      </w:r>
      <w:r w:rsidR="0009034F" w:rsidRPr="00E34FDE">
        <w:rPr>
          <w:b/>
          <w:sz w:val="22"/>
          <w:szCs w:val="22"/>
        </w:rPr>
        <w:t>-01/</w:t>
      </w:r>
      <w:r w:rsidR="00E34FDE" w:rsidRPr="00E34FDE">
        <w:rPr>
          <w:b/>
          <w:sz w:val="22"/>
          <w:szCs w:val="22"/>
        </w:rPr>
        <w:t>6</w:t>
      </w:r>
    </w:p>
    <w:p w:rsidR="00943CBE" w:rsidRPr="0012588E" w:rsidRDefault="00D20E01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 w:rsidRPr="0012588E">
        <w:rPr>
          <w:b/>
          <w:sz w:val="22"/>
          <w:szCs w:val="22"/>
        </w:rPr>
        <w:t>URBROJ: 2198-31-01-22</w:t>
      </w:r>
      <w:r w:rsidR="00943CBE" w:rsidRPr="0012588E">
        <w:rPr>
          <w:b/>
          <w:sz w:val="22"/>
          <w:szCs w:val="22"/>
        </w:rPr>
        <w:t>-</w:t>
      </w:r>
      <w:r w:rsidR="00343171" w:rsidRPr="0012588E">
        <w:rPr>
          <w:b/>
          <w:sz w:val="22"/>
          <w:szCs w:val="22"/>
        </w:rPr>
        <w:t>1</w:t>
      </w:r>
    </w:p>
    <w:p w:rsidR="00943CBE" w:rsidRPr="0012588E" w:rsidRDefault="00E34FDE" w:rsidP="00943CBE">
      <w:pPr>
        <w:pStyle w:val="xl41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Gračac, 31</w:t>
      </w:r>
      <w:r w:rsidR="004843A1" w:rsidRPr="0012588E">
        <w:rPr>
          <w:b/>
          <w:sz w:val="22"/>
          <w:szCs w:val="22"/>
        </w:rPr>
        <w:t xml:space="preserve">. </w:t>
      </w:r>
      <w:r w:rsidR="00D20E01" w:rsidRPr="0012588E">
        <w:rPr>
          <w:b/>
          <w:sz w:val="22"/>
          <w:szCs w:val="22"/>
        </w:rPr>
        <w:t>siječnja 2022</w:t>
      </w:r>
      <w:r w:rsidR="00943CBE" w:rsidRPr="0012588E">
        <w:rPr>
          <w:b/>
          <w:sz w:val="22"/>
          <w:szCs w:val="22"/>
        </w:rPr>
        <w:t>. g.</w:t>
      </w:r>
    </w:p>
    <w:p w:rsidR="00943CBE" w:rsidRPr="0012588E" w:rsidRDefault="00943CBE" w:rsidP="00943CBE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943CBE" w:rsidRPr="0012588E" w:rsidRDefault="00943CBE" w:rsidP="00943C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2588E">
        <w:rPr>
          <w:rFonts w:ascii="Arial" w:hAnsi="Arial" w:cs="Arial"/>
          <w:b/>
          <w:sz w:val="22"/>
          <w:szCs w:val="22"/>
        </w:rPr>
        <w:tab/>
      </w:r>
      <w:r w:rsidRPr="0012588E">
        <w:rPr>
          <w:rFonts w:ascii="Arial" w:hAnsi="Arial" w:cs="Arial"/>
          <w:sz w:val="22"/>
          <w:szCs w:val="22"/>
        </w:rPr>
        <w:t xml:space="preserve">Temeljem </w:t>
      </w:r>
      <w:r w:rsidRPr="0012588E">
        <w:rPr>
          <w:rFonts w:ascii="Arial" w:eastAsia="TimesNewRoman" w:hAnsi="Arial" w:cs="Arial"/>
          <w:sz w:val="22"/>
          <w:szCs w:val="22"/>
        </w:rPr>
        <w:t>č</w:t>
      </w:r>
      <w:proofErr w:type="spellStart"/>
      <w:r w:rsidRPr="0012588E">
        <w:rPr>
          <w:rFonts w:ascii="Arial" w:hAnsi="Arial" w:cs="Arial"/>
          <w:sz w:val="22"/>
          <w:szCs w:val="22"/>
          <w:lang w:val="en-GB"/>
        </w:rPr>
        <w:t>lanka</w:t>
      </w:r>
      <w:proofErr w:type="spellEnd"/>
      <w:r w:rsidRPr="0012588E">
        <w:rPr>
          <w:rFonts w:ascii="Arial" w:hAnsi="Arial" w:cs="Arial"/>
          <w:sz w:val="22"/>
          <w:szCs w:val="22"/>
        </w:rPr>
        <w:t xml:space="preserve"> 11. Zakona o financiranju političkih aktivnosti, izborne promidžbe i referenduma (»Narodne novine“ 29/19, 98/19) </w:t>
      </w:r>
      <w:r w:rsidRPr="0012588E">
        <w:rPr>
          <w:rFonts w:ascii="Arial" w:hAnsi="Arial" w:cs="Arial"/>
          <w:sz w:val="22"/>
          <w:szCs w:val="22"/>
          <w:lang w:val="en-GB"/>
        </w:rPr>
        <w:t xml:space="preserve">i </w:t>
      </w:r>
      <w:r w:rsidR="00145AB5" w:rsidRPr="0012588E">
        <w:rPr>
          <w:rFonts w:ascii="Arial" w:hAnsi="Arial" w:cs="Arial"/>
          <w:sz w:val="22"/>
          <w:szCs w:val="22"/>
        </w:rPr>
        <w:t xml:space="preserve">članka </w:t>
      </w:r>
      <w:r w:rsidRPr="0012588E">
        <w:rPr>
          <w:rFonts w:ascii="Arial" w:hAnsi="Arial" w:cs="Arial"/>
          <w:sz w:val="22"/>
          <w:szCs w:val="22"/>
        </w:rPr>
        <w:t>47. Statuta Općine Gračac («Službeni glasnik Zadarske županije» 11/13, „Službeni glasnik Općine Gračac“ 1/18</w:t>
      </w:r>
      <w:r w:rsidR="00F0297F" w:rsidRPr="0012588E">
        <w:rPr>
          <w:rFonts w:ascii="Arial" w:hAnsi="Arial" w:cs="Arial"/>
          <w:sz w:val="22"/>
          <w:szCs w:val="22"/>
        </w:rPr>
        <w:t>, 1/20</w:t>
      </w:r>
      <w:r w:rsidR="00D20E01" w:rsidRPr="0012588E">
        <w:rPr>
          <w:rFonts w:ascii="Arial" w:hAnsi="Arial" w:cs="Arial"/>
          <w:sz w:val="22"/>
          <w:szCs w:val="22"/>
        </w:rPr>
        <w:t>, 4/21</w:t>
      </w:r>
      <w:r w:rsidRPr="0012588E">
        <w:rPr>
          <w:rFonts w:ascii="Arial" w:hAnsi="Arial" w:cs="Arial"/>
          <w:sz w:val="22"/>
          <w:szCs w:val="22"/>
        </w:rPr>
        <w:t>)</w:t>
      </w:r>
      <w:r w:rsidRPr="0012588E">
        <w:rPr>
          <w:rFonts w:ascii="Arial" w:hAnsi="Arial" w:cs="Arial"/>
          <w:bCs/>
          <w:iCs/>
          <w:sz w:val="22"/>
          <w:szCs w:val="22"/>
        </w:rPr>
        <w:t xml:space="preserve">, </w:t>
      </w:r>
      <w:r w:rsidR="00D20E01" w:rsidRPr="0012588E">
        <w:rPr>
          <w:rFonts w:ascii="Arial" w:hAnsi="Arial" w:cs="Arial"/>
          <w:sz w:val="22"/>
          <w:szCs w:val="22"/>
        </w:rPr>
        <w:t>općinski načelnik</w:t>
      </w:r>
      <w:r w:rsidR="00F0297F" w:rsidRPr="0012588E">
        <w:rPr>
          <w:rFonts w:ascii="Arial" w:hAnsi="Arial" w:cs="Arial"/>
          <w:sz w:val="22"/>
          <w:szCs w:val="22"/>
        </w:rPr>
        <w:t xml:space="preserve"> </w:t>
      </w:r>
      <w:r w:rsidR="00145AB5" w:rsidRPr="0012588E">
        <w:rPr>
          <w:rFonts w:ascii="Arial" w:hAnsi="Arial" w:cs="Arial"/>
          <w:sz w:val="22"/>
          <w:szCs w:val="22"/>
        </w:rPr>
        <w:t>utvrđuje</w:t>
      </w:r>
    </w:p>
    <w:p w:rsidR="00145AB5" w:rsidRPr="0012588E" w:rsidRDefault="00145AB5" w:rsidP="00145AB5">
      <w:pPr>
        <w:jc w:val="both"/>
        <w:rPr>
          <w:rFonts w:ascii="Arial" w:hAnsi="Arial" w:cs="Arial"/>
          <w:sz w:val="22"/>
          <w:szCs w:val="22"/>
        </w:rPr>
      </w:pPr>
    </w:p>
    <w:p w:rsidR="00145AB5" w:rsidRPr="0012588E" w:rsidRDefault="00145AB5" w:rsidP="00145AB5">
      <w:pPr>
        <w:jc w:val="center"/>
        <w:rPr>
          <w:rFonts w:ascii="Arial" w:hAnsi="Arial" w:cs="Arial"/>
          <w:b/>
          <w:sz w:val="22"/>
          <w:szCs w:val="22"/>
        </w:rPr>
      </w:pPr>
      <w:r w:rsidRPr="0012588E">
        <w:rPr>
          <w:rFonts w:ascii="Arial" w:hAnsi="Arial" w:cs="Arial"/>
          <w:b/>
          <w:sz w:val="22"/>
          <w:szCs w:val="22"/>
        </w:rPr>
        <w:t>IZVJEŠĆE</w:t>
      </w:r>
    </w:p>
    <w:p w:rsidR="00145AB5" w:rsidRPr="0012588E" w:rsidRDefault="00145AB5" w:rsidP="002400BE">
      <w:pPr>
        <w:jc w:val="center"/>
        <w:rPr>
          <w:rFonts w:ascii="Arial" w:hAnsi="Arial" w:cs="Arial"/>
          <w:b/>
          <w:sz w:val="22"/>
          <w:szCs w:val="22"/>
        </w:rPr>
      </w:pPr>
      <w:r w:rsidRPr="0012588E">
        <w:rPr>
          <w:rFonts w:ascii="Arial" w:hAnsi="Arial" w:cs="Arial"/>
          <w:b/>
          <w:sz w:val="22"/>
          <w:szCs w:val="22"/>
        </w:rPr>
        <w:t>o iznosu raspoređenih i isplaćenih sredstava iz proračuna za redovito godišnje financiranje strana</w:t>
      </w:r>
      <w:r w:rsidR="00D20E01" w:rsidRPr="0012588E">
        <w:rPr>
          <w:rFonts w:ascii="Arial" w:hAnsi="Arial" w:cs="Arial"/>
          <w:b/>
          <w:sz w:val="22"/>
          <w:szCs w:val="22"/>
        </w:rPr>
        <w:t>ka i nezavisnih vijećnika u 2021</w:t>
      </w:r>
      <w:r w:rsidRPr="0012588E">
        <w:rPr>
          <w:rFonts w:ascii="Arial" w:hAnsi="Arial" w:cs="Arial"/>
          <w:b/>
          <w:sz w:val="22"/>
          <w:szCs w:val="22"/>
        </w:rPr>
        <w:t>. godini</w:t>
      </w:r>
    </w:p>
    <w:p w:rsidR="00943CBE" w:rsidRPr="0012588E" w:rsidRDefault="00943CBE" w:rsidP="00905F3E">
      <w:pPr>
        <w:pStyle w:val="NoSpacing"/>
        <w:ind w:firstLine="720"/>
        <w:jc w:val="both"/>
        <w:rPr>
          <w:rFonts w:ascii="Arial" w:hAnsi="Arial" w:cs="Arial"/>
        </w:rPr>
      </w:pPr>
    </w:p>
    <w:p w:rsidR="00450B99" w:rsidRPr="0012588E" w:rsidRDefault="00450B99" w:rsidP="004843A1">
      <w:pPr>
        <w:pStyle w:val="NoSpacing"/>
        <w:jc w:val="center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>I.</w:t>
      </w:r>
    </w:p>
    <w:p w:rsidR="008C1938" w:rsidRPr="0012588E" w:rsidRDefault="00450B99" w:rsidP="00905F3E">
      <w:pPr>
        <w:pStyle w:val="NoSpacing"/>
        <w:jc w:val="both"/>
        <w:rPr>
          <w:rFonts w:ascii="Arial" w:hAnsi="Arial" w:cs="Arial"/>
        </w:rPr>
      </w:pPr>
      <w:r w:rsidRPr="0012588E">
        <w:rPr>
          <w:rFonts w:ascii="Arial" w:hAnsi="Arial" w:cs="Arial"/>
        </w:rPr>
        <w:tab/>
        <w:t>I</w:t>
      </w:r>
      <w:r w:rsidR="00D20E01" w:rsidRPr="0012588E">
        <w:rPr>
          <w:rFonts w:ascii="Arial" w:hAnsi="Arial" w:cs="Arial"/>
        </w:rPr>
        <w:t>z Proračuna Općine Gračac u 2021</w:t>
      </w:r>
      <w:r w:rsidRPr="0012588E">
        <w:rPr>
          <w:rFonts w:ascii="Arial" w:hAnsi="Arial" w:cs="Arial"/>
        </w:rPr>
        <w:t xml:space="preserve">. godini planirana je i izvršena isplata </w:t>
      </w:r>
      <w:r w:rsidR="00905F3E" w:rsidRPr="0012588E">
        <w:rPr>
          <w:rFonts w:ascii="Arial" w:hAnsi="Arial" w:cs="Arial"/>
        </w:rPr>
        <w:t xml:space="preserve">sredstava za redovito godišnje financiranje </w:t>
      </w:r>
      <w:r w:rsidRPr="0012588E">
        <w:rPr>
          <w:rFonts w:ascii="Arial" w:hAnsi="Arial" w:cs="Arial"/>
        </w:rPr>
        <w:t>političkih stranaka</w:t>
      </w:r>
      <w:r w:rsidR="00905F3E" w:rsidRPr="0012588E">
        <w:rPr>
          <w:rFonts w:ascii="Arial" w:hAnsi="Arial" w:cs="Arial"/>
        </w:rPr>
        <w:t xml:space="preserve"> i </w:t>
      </w:r>
      <w:r w:rsidRPr="0012588E">
        <w:rPr>
          <w:rFonts w:ascii="Arial" w:hAnsi="Arial" w:cs="Arial"/>
        </w:rPr>
        <w:t>nezavisnih</w:t>
      </w:r>
      <w:r w:rsidR="00905F3E" w:rsidRPr="0012588E">
        <w:rPr>
          <w:rFonts w:ascii="Arial" w:hAnsi="Arial" w:cs="Arial"/>
        </w:rPr>
        <w:t xml:space="preserve"> vijećnika, </w:t>
      </w:r>
      <w:r w:rsidR="00581ECF" w:rsidRPr="0012588E">
        <w:rPr>
          <w:rFonts w:ascii="Arial" w:hAnsi="Arial" w:cs="Arial"/>
        </w:rPr>
        <w:t>kako slijedi</w:t>
      </w:r>
      <w:r w:rsidR="00905F3E" w:rsidRPr="0012588E">
        <w:rPr>
          <w:rFonts w:ascii="Arial" w:hAnsi="Arial" w:cs="Arial"/>
        </w:rPr>
        <w:t>:</w:t>
      </w:r>
    </w:p>
    <w:p w:rsidR="0043128B" w:rsidRPr="0012588E" w:rsidRDefault="0043128B" w:rsidP="00905F3E">
      <w:pPr>
        <w:pStyle w:val="NoSpacing"/>
        <w:jc w:val="both"/>
        <w:rPr>
          <w:rFonts w:ascii="Arial" w:hAnsi="Arial" w:cs="Arial"/>
        </w:rPr>
      </w:pPr>
    </w:p>
    <w:p w:rsidR="00D20E01" w:rsidRDefault="00D20E01" w:rsidP="00D20E0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2588E">
        <w:rPr>
          <w:rFonts w:ascii="Arial" w:hAnsi="Arial" w:cs="Arial"/>
          <w:sz w:val="22"/>
          <w:szCs w:val="22"/>
        </w:rPr>
        <w:t xml:space="preserve">Za Općinsko vijeće konstituirano 18. srpnja 2017. godine za prvi dio 2021. godine (od 1. siječnja 2021. </w:t>
      </w:r>
      <w:r w:rsidR="00287680">
        <w:rPr>
          <w:rFonts w:ascii="Arial" w:hAnsi="Arial" w:cs="Arial"/>
          <w:sz w:val="22"/>
          <w:szCs w:val="22"/>
        </w:rPr>
        <w:t>do 14. travnja, budući da je mandat svim članovima predstavničkih tijela prestao</w:t>
      </w:r>
      <w:r w:rsidRPr="0012588E">
        <w:rPr>
          <w:rFonts w:ascii="Arial" w:hAnsi="Arial" w:cs="Arial"/>
          <w:sz w:val="22"/>
          <w:szCs w:val="22"/>
        </w:rPr>
        <w:t xml:space="preserve"> 15. travnja 2021. godine</w:t>
      </w:r>
      <w:r w:rsidRPr="0012588E">
        <w:rPr>
          <w:rFonts w:ascii="Arial" w:eastAsia="TimesNewRoman" w:hAnsi="Arial" w:cs="Arial"/>
          <w:sz w:val="22"/>
          <w:szCs w:val="22"/>
          <w:lang w:val="de-DE"/>
        </w:rPr>
        <w:t>)</w:t>
      </w:r>
      <w:r w:rsidRPr="0012588E">
        <w:rPr>
          <w:rFonts w:ascii="Arial" w:hAnsi="Arial" w:cs="Arial"/>
          <w:sz w:val="22"/>
          <w:szCs w:val="22"/>
        </w:rPr>
        <w:t>:</w:t>
      </w:r>
    </w:p>
    <w:p w:rsidR="00E34FDE" w:rsidRPr="0012588E" w:rsidRDefault="00E34FDE" w:rsidP="00D20E01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D20E01" w:rsidRPr="0012588E" w:rsidRDefault="00D20E01" w:rsidP="00D20E0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7"/>
        <w:gridCol w:w="1417"/>
        <w:gridCol w:w="1417"/>
      </w:tblGrid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:rsidR="00065234" w:rsidRPr="0012588E" w:rsidRDefault="00065234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vijećnik liste grupe birača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Planiran mjesečni iznos za</w:t>
            </w:r>
          </w:p>
          <w:p w:rsidR="00065234" w:rsidRPr="0012588E" w:rsidRDefault="00065234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stranku odnosno listu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065234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Iznos razmjerne obveze isplate pre</w:t>
            </w:r>
            <w:r w:rsidR="00287680">
              <w:rPr>
                <w:rFonts w:ascii="Arial" w:eastAsia="TimesNewRoman" w:hAnsi="Arial" w:cs="Arial"/>
                <w:sz w:val="22"/>
                <w:szCs w:val="22"/>
              </w:rPr>
              <w:t>ma odluci o rasporedu 1.1. do 14</w:t>
            </w:r>
            <w:r w:rsidRPr="0012588E">
              <w:rPr>
                <w:rFonts w:ascii="Arial" w:eastAsia="TimesNewRoman" w:hAnsi="Arial" w:cs="Arial"/>
                <w:sz w:val="22"/>
                <w:szCs w:val="22"/>
              </w:rPr>
              <w:t>. 4. 2021.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Iznos izvršene</w:t>
            </w:r>
            <w:r w:rsidR="00287680">
              <w:rPr>
                <w:rFonts w:ascii="Arial" w:eastAsia="TimesNewRoman" w:hAnsi="Arial" w:cs="Arial"/>
                <w:sz w:val="22"/>
                <w:szCs w:val="22"/>
              </w:rPr>
              <w:t xml:space="preserve"> isplate za period od 1.1. do 14</w:t>
            </w:r>
            <w:r w:rsidRPr="0012588E">
              <w:rPr>
                <w:rFonts w:ascii="Arial" w:eastAsia="TimesNewRoman" w:hAnsi="Arial" w:cs="Arial"/>
                <w:sz w:val="22"/>
                <w:szCs w:val="22"/>
              </w:rPr>
              <w:t>. 4. 2021.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HDZ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1.952,60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6.769,01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6.769,01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1.126,50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3.905,20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3.905,20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NS-</w:t>
            </w:r>
            <w:r w:rsidR="00065234" w:rsidRPr="0012588E">
              <w:rPr>
                <w:rFonts w:ascii="Arial" w:eastAsia="TimesNewRoman" w:hAnsi="Arial" w:cs="Arial"/>
                <w:sz w:val="22"/>
                <w:szCs w:val="22"/>
              </w:rPr>
              <w:t>Reformisti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HSLS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375,50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DSS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751,00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2.603,47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2.603,47</w:t>
            </w:r>
          </w:p>
        </w:tc>
      </w:tr>
      <w:tr w:rsidR="00065234" w:rsidRPr="0012588E" w:rsidTr="0006523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:rsidR="00065234" w:rsidRPr="0012588E" w:rsidRDefault="00065234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Miličić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34" w:rsidRPr="0012588E" w:rsidRDefault="00065234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1.431,91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34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1.431,91</w:t>
            </w:r>
          </w:p>
        </w:tc>
      </w:tr>
    </w:tbl>
    <w:p w:rsidR="00D20E01" w:rsidRDefault="00D20E01" w:rsidP="00D20E01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E34FDE" w:rsidRDefault="00E34FDE" w:rsidP="00D20E01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E34FDE" w:rsidRDefault="00E34FDE" w:rsidP="00D20E01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E34FDE" w:rsidRDefault="00E34FDE" w:rsidP="00D20E01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E34FDE" w:rsidRPr="0012588E" w:rsidRDefault="00E34FDE" w:rsidP="00D20E01">
      <w:pPr>
        <w:jc w:val="both"/>
        <w:rPr>
          <w:rFonts w:ascii="Arial" w:eastAsia="TimesNewRoman" w:hAnsi="Arial" w:cs="Arial"/>
          <w:sz w:val="22"/>
          <w:szCs w:val="22"/>
          <w:lang w:val="de-DE"/>
        </w:rPr>
      </w:pPr>
    </w:p>
    <w:p w:rsidR="00D20E01" w:rsidRPr="0012588E" w:rsidRDefault="00D20E01" w:rsidP="00D20E01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2588E">
        <w:rPr>
          <w:rFonts w:ascii="Arial" w:hAnsi="Arial" w:cs="Arial"/>
          <w:sz w:val="22"/>
          <w:szCs w:val="22"/>
        </w:rPr>
        <w:lastRenderedPageBreak/>
        <w:t>Za Općinsko vijeće konstituirano 17. lipnja 2021. godine, od konstituiranja do 31. prosinca 2021. godine:</w:t>
      </w:r>
    </w:p>
    <w:p w:rsidR="00D20E01" w:rsidRPr="0012588E" w:rsidRDefault="00D20E01" w:rsidP="00D20E01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7"/>
        <w:gridCol w:w="1417"/>
        <w:gridCol w:w="1417"/>
      </w:tblGrid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:rsidR="0012588E" w:rsidRPr="0012588E" w:rsidRDefault="0012588E" w:rsidP="00DF77C5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vijećnik liste grupe birača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Planiran mjesečni iznos za</w:t>
            </w:r>
          </w:p>
          <w:p w:rsidR="0012588E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stranku odnosno listu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Iznos razmjerne obveze isplate prema odluci o rasporedu 17. 6. do 31. 12. 2021.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Iznos izvršene isplate za period od 17. 6. do 31. 12. 2021.</w:t>
            </w:r>
          </w:p>
        </w:tc>
      </w:tr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Hrvatska demokratska zajednica HDZ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1.952,60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12.626,81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12.626,81</w:t>
            </w:r>
          </w:p>
        </w:tc>
      </w:tr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Samostalna demokratska srpska stranka</w:t>
            </w:r>
          </w:p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1.126,50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7.284,70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7.284,70</w:t>
            </w:r>
          </w:p>
        </w:tc>
      </w:tr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Demokratski savez Srba DSS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1.126,50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7.284,70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7.284,70</w:t>
            </w:r>
          </w:p>
        </w:tc>
      </w:tr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Domovinski pokret DP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12588E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</w:tr>
      <w:tr w:rsidR="0012588E" w:rsidRPr="0012588E" w:rsidTr="0012588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Lista</w:t>
            </w:r>
          </w:p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grupe birača</w:t>
            </w:r>
          </w:p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vijećnica Slavica</w:t>
            </w:r>
          </w:p>
          <w:p w:rsidR="0012588E" w:rsidRPr="0012588E" w:rsidRDefault="0012588E" w:rsidP="00DF77C5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Miličić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88E" w:rsidRPr="0012588E" w:rsidRDefault="0012588E" w:rsidP="00DF77C5">
            <w:pPr>
              <w:jc w:val="right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413,05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DF77C5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</w:tr>
    </w:tbl>
    <w:p w:rsidR="00D20E01" w:rsidRPr="0012588E" w:rsidRDefault="00D20E01" w:rsidP="00905F3E">
      <w:pPr>
        <w:pStyle w:val="NoSpacing"/>
        <w:jc w:val="both"/>
        <w:rPr>
          <w:rFonts w:ascii="Arial" w:hAnsi="Arial" w:cs="Arial"/>
        </w:rPr>
      </w:pPr>
    </w:p>
    <w:p w:rsidR="00D20E01" w:rsidRPr="0012588E" w:rsidRDefault="00D20E01" w:rsidP="00905F3E">
      <w:pPr>
        <w:pStyle w:val="NoSpacing"/>
        <w:jc w:val="both"/>
        <w:rPr>
          <w:rFonts w:ascii="Arial" w:hAnsi="Arial" w:cs="Arial"/>
        </w:rPr>
      </w:pPr>
    </w:p>
    <w:p w:rsidR="00D20E01" w:rsidRPr="0012588E" w:rsidRDefault="00D20E01" w:rsidP="00905F3E">
      <w:pPr>
        <w:pStyle w:val="NoSpacing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402"/>
      </w:tblGrid>
      <w:tr w:rsidR="0009034F" w:rsidRPr="0012588E" w:rsidTr="002608E6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12588E" w:rsidRDefault="0009034F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Stranka odnosno</w:t>
            </w:r>
          </w:p>
          <w:p w:rsidR="0009034F" w:rsidRPr="0012588E" w:rsidRDefault="0009034F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nezavisni vijećnik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12588E" w:rsidRDefault="0012588E" w:rsidP="0012588E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Ukupna obveza isplate za 2021</w:t>
            </w:r>
            <w:r w:rsidR="0009034F" w:rsidRPr="0012588E">
              <w:rPr>
                <w:rFonts w:ascii="Arial" w:eastAsia="TimesNewRoman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12588E" w:rsidRDefault="0009034F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Ukupan iznos isplaćen za</w:t>
            </w:r>
          </w:p>
          <w:p w:rsidR="0009034F" w:rsidRPr="0012588E" w:rsidRDefault="0012588E" w:rsidP="00D003F7">
            <w:pPr>
              <w:jc w:val="center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2021</w:t>
            </w:r>
            <w:r w:rsidR="0009034F" w:rsidRPr="0012588E">
              <w:rPr>
                <w:rFonts w:ascii="Arial" w:eastAsia="TimesNewRoman" w:hAnsi="Arial" w:cs="Arial"/>
                <w:sz w:val="22"/>
                <w:szCs w:val="22"/>
              </w:rPr>
              <w:t>. godinu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12588E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HDZ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19.395,82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D003F7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19.395,82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12588E" w:rsidP="0012588E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SDSS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11.189,90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D003F7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11.189,90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D20E01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 xml:space="preserve">NS- </w:t>
            </w:r>
            <w:r w:rsidR="00757ADB" w:rsidRPr="0012588E">
              <w:rPr>
                <w:rFonts w:ascii="Arial" w:eastAsia="TimesNewRoman" w:hAnsi="Arial" w:cs="Arial"/>
                <w:sz w:val="22"/>
                <w:szCs w:val="22"/>
              </w:rPr>
              <w:t>Reformisti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757ADB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HSLS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1.301,73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12588E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DSS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9.888,17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9.888,17</w:t>
            </w:r>
          </w:p>
        </w:tc>
      </w:tr>
      <w:tr w:rsidR="00757ADB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B" w:rsidRPr="0012588E" w:rsidRDefault="002400BE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N</w:t>
            </w:r>
            <w:r w:rsidR="00757ADB" w:rsidRPr="0012588E">
              <w:rPr>
                <w:rFonts w:ascii="Arial" w:eastAsia="TimesNewRoman" w:hAnsi="Arial" w:cs="Arial"/>
                <w:sz w:val="22"/>
                <w:szCs w:val="22"/>
              </w:rPr>
              <w:t>ezavisna vijećnica Slavica Miličić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4.102,97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DB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4.102,97</w:t>
            </w:r>
          </w:p>
        </w:tc>
      </w:tr>
      <w:tr w:rsidR="0012588E" w:rsidRPr="0012588E" w:rsidTr="002608E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12588E" w:rsidP="00D003F7">
            <w:pPr>
              <w:jc w:val="both"/>
              <w:rPr>
                <w:rFonts w:ascii="Arial" w:eastAsia="TimesNewRoman" w:hAnsi="Arial" w:cs="Arial"/>
                <w:sz w:val="22"/>
                <w:szCs w:val="22"/>
              </w:rPr>
            </w:pPr>
            <w:r w:rsidRPr="0012588E">
              <w:rPr>
                <w:rFonts w:ascii="Arial" w:eastAsia="TimesNewRoman" w:hAnsi="Arial" w:cs="Arial"/>
                <w:sz w:val="22"/>
                <w:szCs w:val="22"/>
              </w:rPr>
              <w:t>DP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8E" w:rsidRPr="0012588E" w:rsidRDefault="00F967FB" w:rsidP="002B3483">
            <w:pPr>
              <w:jc w:val="right"/>
              <w:rPr>
                <w:rFonts w:ascii="Arial" w:eastAsia="TimesNewRoman" w:hAnsi="Arial" w:cs="Arial"/>
                <w:b/>
                <w:sz w:val="22"/>
                <w:szCs w:val="22"/>
              </w:rPr>
            </w:pPr>
            <w:r>
              <w:rPr>
                <w:rFonts w:ascii="Arial" w:eastAsia="TimesNewRoman" w:hAnsi="Arial" w:cs="Arial"/>
                <w:b/>
                <w:sz w:val="22"/>
                <w:szCs w:val="22"/>
              </w:rPr>
              <w:t>2.671,06</w:t>
            </w:r>
          </w:p>
        </w:tc>
      </w:tr>
    </w:tbl>
    <w:p w:rsidR="00581ECF" w:rsidRPr="0012588E" w:rsidRDefault="00581ECF">
      <w:pPr>
        <w:rPr>
          <w:rFonts w:ascii="Arial" w:hAnsi="Arial" w:cs="Arial"/>
          <w:sz w:val="22"/>
          <w:szCs w:val="22"/>
        </w:rPr>
      </w:pPr>
    </w:p>
    <w:p w:rsidR="002400BE" w:rsidRPr="0012588E" w:rsidRDefault="002400BE" w:rsidP="00581ECF">
      <w:pPr>
        <w:jc w:val="both"/>
        <w:rPr>
          <w:rFonts w:ascii="Arial" w:hAnsi="Arial" w:cs="Arial"/>
          <w:sz w:val="22"/>
          <w:szCs w:val="22"/>
        </w:rPr>
      </w:pPr>
    </w:p>
    <w:p w:rsidR="00F0297F" w:rsidRPr="0012588E" w:rsidRDefault="00D20E01" w:rsidP="00F0297F">
      <w:pPr>
        <w:pStyle w:val="NoSpacing"/>
        <w:jc w:val="right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>OPĆINSKI NAČELNIK</w:t>
      </w:r>
      <w:r w:rsidR="00F0297F" w:rsidRPr="0012588E">
        <w:rPr>
          <w:rFonts w:ascii="Arial" w:hAnsi="Arial" w:cs="Arial"/>
          <w:b/>
        </w:rPr>
        <w:t>:</w:t>
      </w:r>
    </w:p>
    <w:p w:rsidR="00F0297F" w:rsidRPr="0012588E" w:rsidRDefault="00F0297F" w:rsidP="00F0297F">
      <w:pPr>
        <w:pStyle w:val="NoSpacing"/>
        <w:jc w:val="right"/>
        <w:rPr>
          <w:rFonts w:ascii="Arial" w:hAnsi="Arial" w:cs="Arial"/>
          <w:b/>
        </w:rPr>
      </w:pPr>
      <w:r w:rsidRPr="0012588E">
        <w:rPr>
          <w:rFonts w:ascii="Arial" w:hAnsi="Arial" w:cs="Arial"/>
          <w:b/>
        </w:rPr>
        <w:t xml:space="preserve">                                   </w:t>
      </w:r>
      <w:r w:rsidRPr="0012588E">
        <w:rPr>
          <w:rFonts w:ascii="Arial" w:hAnsi="Arial" w:cs="Arial"/>
          <w:b/>
        </w:rPr>
        <w:tab/>
      </w:r>
      <w:r w:rsidRPr="0012588E">
        <w:rPr>
          <w:rFonts w:ascii="Arial" w:hAnsi="Arial" w:cs="Arial"/>
          <w:b/>
        </w:rPr>
        <w:tab/>
      </w:r>
      <w:r w:rsidRPr="0012588E">
        <w:rPr>
          <w:rFonts w:ascii="Arial" w:hAnsi="Arial" w:cs="Arial"/>
          <w:b/>
        </w:rPr>
        <w:tab/>
      </w:r>
      <w:r w:rsidRPr="0012588E">
        <w:rPr>
          <w:rFonts w:ascii="Arial" w:hAnsi="Arial" w:cs="Arial"/>
          <w:b/>
        </w:rPr>
        <w:tab/>
        <w:t xml:space="preserve">    Robert Juko, ing.</w:t>
      </w:r>
    </w:p>
    <w:p w:rsidR="00145AB5" w:rsidRPr="00581ECF" w:rsidRDefault="00581ECF" w:rsidP="00581ECF">
      <w:pPr>
        <w:jc w:val="both"/>
        <w:rPr>
          <w:rFonts w:ascii="Arial" w:hAnsi="Arial" w:cs="Arial"/>
        </w:rPr>
      </w:pPr>
      <w:r w:rsidRPr="00581ECF">
        <w:rPr>
          <w:rFonts w:ascii="Arial" w:hAnsi="Arial" w:cs="Arial"/>
        </w:rPr>
        <w:t xml:space="preserve"> </w:t>
      </w:r>
    </w:p>
    <w:p w:rsidR="00581ECF" w:rsidRPr="00581ECF" w:rsidRDefault="00581ECF">
      <w:pPr>
        <w:rPr>
          <w:rFonts w:ascii="Arial" w:hAnsi="Arial" w:cs="Arial"/>
        </w:rPr>
      </w:pPr>
    </w:p>
    <w:sectPr w:rsidR="00581ECF" w:rsidRPr="0058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2"/>
    <w:rsid w:val="00065234"/>
    <w:rsid w:val="00071CCB"/>
    <w:rsid w:val="0009034F"/>
    <w:rsid w:val="0012588E"/>
    <w:rsid w:val="00145AB5"/>
    <w:rsid w:val="00186EC2"/>
    <w:rsid w:val="002400BE"/>
    <w:rsid w:val="002608E6"/>
    <w:rsid w:val="00287680"/>
    <w:rsid w:val="00343171"/>
    <w:rsid w:val="0043128B"/>
    <w:rsid w:val="00450B99"/>
    <w:rsid w:val="004843A1"/>
    <w:rsid w:val="005719D1"/>
    <w:rsid w:val="00581ECF"/>
    <w:rsid w:val="00757ADB"/>
    <w:rsid w:val="00826022"/>
    <w:rsid w:val="00855C7F"/>
    <w:rsid w:val="00872D78"/>
    <w:rsid w:val="008C1938"/>
    <w:rsid w:val="00905F3E"/>
    <w:rsid w:val="00943CBE"/>
    <w:rsid w:val="00AE7845"/>
    <w:rsid w:val="00C42BCD"/>
    <w:rsid w:val="00D20E01"/>
    <w:rsid w:val="00D51079"/>
    <w:rsid w:val="00E34FDE"/>
    <w:rsid w:val="00F0297F"/>
    <w:rsid w:val="00F21873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351B-E7FA-4600-A40D-12BDE187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2022-02-01T11:06:00Z</cp:lastPrinted>
  <dcterms:created xsi:type="dcterms:W3CDTF">2022-01-25T11:44:00Z</dcterms:created>
  <dcterms:modified xsi:type="dcterms:W3CDTF">2022-02-01T11:06:00Z</dcterms:modified>
</cp:coreProperties>
</file>