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C6" w:rsidRPr="009A3A54" w:rsidRDefault="00B54661" w:rsidP="00FF3B0C">
      <w:pPr>
        <w:jc w:val="center"/>
        <w:rPr>
          <w:b/>
          <w:sz w:val="24"/>
          <w:szCs w:val="24"/>
        </w:rPr>
      </w:pPr>
      <w:r w:rsidRPr="009A3A54">
        <w:rPr>
          <w:b/>
          <w:sz w:val="24"/>
          <w:szCs w:val="24"/>
        </w:rPr>
        <w:t>CJENIK JAVNE USLUGE SAKUPLJANJA KOMUNALNOG OTPADA NA PODRUČJU OPĆINE GRAČAC</w:t>
      </w:r>
      <w:r w:rsidR="00FF3B0C" w:rsidRPr="009A3A54">
        <w:rPr>
          <w:b/>
          <w:sz w:val="24"/>
          <w:szCs w:val="24"/>
        </w:rPr>
        <w:t xml:space="preserve"> U PRIMJENI </w:t>
      </w:r>
      <w:r w:rsidR="00FF3B0C" w:rsidRPr="009A3A54">
        <w:rPr>
          <w:b/>
          <w:sz w:val="24"/>
          <w:szCs w:val="24"/>
          <w:u w:val="single"/>
        </w:rPr>
        <w:t>OD 01. SRPNJA 2022. GODINE</w:t>
      </w:r>
    </w:p>
    <w:tbl>
      <w:tblPr>
        <w:tblpPr w:leftFromText="180" w:rightFromText="180" w:vertAnchor="text" w:horzAnchor="margin" w:tblpXSpec="center" w:tblpY="566"/>
        <w:tblW w:w="11099" w:type="dxa"/>
        <w:tblLook w:val="04A0" w:firstRow="1" w:lastRow="0" w:firstColumn="1" w:lastColumn="0" w:noHBand="0" w:noVBand="1"/>
      </w:tblPr>
      <w:tblGrid>
        <w:gridCol w:w="1094"/>
        <w:gridCol w:w="1022"/>
        <w:gridCol w:w="707"/>
        <w:gridCol w:w="792"/>
        <w:gridCol w:w="1337"/>
        <w:gridCol w:w="998"/>
        <w:gridCol w:w="907"/>
        <w:gridCol w:w="1040"/>
        <w:gridCol w:w="1040"/>
        <w:gridCol w:w="1040"/>
        <w:gridCol w:w="1122"/>
      </w:tblGrid>
      <w:tr w:rsidR="00E1601F" w:rsidTr="00E1601F">
        <w:trPr>
          <w:trHeight w:val="446"/>
        </w:trPr>
        <w:tc>
          <w:tcPr>
            <w:tcW w:w="110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CJENIK JAVNE USLUGE SAKUPLJANJA MIJEŠANOG KOMUNALNOG OTPADA ZA KATEGORIJU „KUĆANSTVO“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Zapremnina spremnika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Minimalna javna usluga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PDV (13%)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Predaja miješanog komunalnog otpada – 1 odvoz (0,20kn/l)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PDV (13%)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Ukupno (kn)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1 odvoz mjesečno (kn)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2 odvoza mjesečno (kn)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3 odvoza mjesečno (kn)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4 odvoza mjesečno (kn)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(kn)</w:t>
            </w: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1601F" w:rsidTr="00E1601F">
        <w:trPr>
          <w:trHeight w:val="446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80 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63,28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81,36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99,44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117,52  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72,32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99,44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126,56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153,68  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240 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99,44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153,68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207,92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262,16  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770 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219,22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393,24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567,26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741,28  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1.100 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28,6</w:t>
            </w:r>
            <w:r w:rsidR="00D0791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293,80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542,40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791,00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1.039,60  </w:t>
            </w:r>
          </w:p>
        </w:tc>
      </w:tr>
      <w:tr w:rsidR="00E1601F" w:rsidTr="00E1601F">
        <w:trPr>
          <w:trHeight w:val="446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5.000 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  <w:r w:rsidR="00D07919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1.175,20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2.305,20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3.435,20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1F" w:rsidRDefault="00E1601F" w:rsidP="00E160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4.565,20  </w:t>
            </w:r>
          </w:p>
        </w:tc>
      </w:tr>
    </w:tbl>
    <w:p w:rsidR="009A3A54" w:rsidRDefault="000554BC" w:rsidP="00E1601F">
      <w:pPr>
        <w:ind w:left="-850" w:right="-850"/>
        <w:jc w:val="both"/>
        <w:rPr>
          <w:rFonts w:cstheme="minorHAnsi"/>
          <w:sz w:val="20"/>
          <w:szCs w:val="20"/>
        </w:rPr>
      </w:pPr>
      <w:r w:rsidRPr="000554BC">
        <w:rPr>
          <w:rFonts w:cstheme="minorHAnsi"/>
          <w:sz w:val="20"/>
          <w:szCs w:val="20"/>
        </w:rPr>
        <w:t>Na temelju članka 25. Odluke o načinu pružanja javne usluge prikupljanja komunalnog otpada na području Općine Gračac, trgovačko društvo Gračac Čistoća d.o.o. donosi prijedlog cjenika prema vrsti korisnika kako slijedi:</w:t>
      </w:r>
      <w:bookmarkStart w:id="0" w:name="_Hlk104382317"/>
    </w:p>
    <w:p w:rsidR="00E1601F" w:rsidRDefault="000F5DA8" w:rsidP="00E1601F">
      <w:pPr>
        <w:ind w:left="-850" w:right="-96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 </w:t>
      </w:r>
      <w:r w:rsidRPr="000F5DA8">
        <w:rPr>
          <w:rFonts w:cstheme="minorHAnsi"/>
          <w:sz w:val="20"/>
          <w:szCs w:val="20"/>
        </w:rPr>
        <w:t xml:space="preserve">Kad jedan korisnik javne usluge samostalno koristi spremnik, udio korisnika javne usluge u korištenju spremnika iznosi 1. </w:t>
      </w:r>
    </w:p>
    <w:p w:rsidR="00BB264B" w:rsidRDefault="000F5DA8" w:rsidP="00E1601F">
      <w:pPr>
        <w:ind w:left="-850" w:right="-96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 </w:t>
      </w:r>
      <w:r w:rsidRPr="000F5DA8">
        <w:rPr>
          <w:rFonts w:cstheme="minorHAnsi"/>
          <w:sz w:val="20"/>
          <w:szCs w:val="20"/>
        </w:rPr>
        <w:t xml:space="preserve">Kad više korisnika javne usluge zajednički koriste spremnik, zbroj udjela svih korisnika, određenih međusobnim sporazumom ili </w:t>
      </w:r>
      <w:r>
        <w:rPr>
          <w:rFonts w:cstheme="minorHAnsi"/>
          <w:sz w:val="20"/>
          <w:szCs w:val="20"/>
        </w:rPr>
        <w:t xml:space="preserve">  </w:t>
      </w:r>
      <w:r w:rsidRPr="000F5DA8">
        <w:rPr>
          <w:rFonts w:cstheme="minorHAnsi"/>
          <w:sz w:val="20"/>
          <w:szCs w:val="20"/>
        </w:rPr>
        <w:t>prijedlogom davatelja javne usluge, mora iznositi 1.</w:t>
      </w:r>
    </w:p>
    <w:p w:rsidR="009E75E0" w:rsidRPr="009E75E0" w:rsidRDefault="009E75E0" w:rsidP="00BB264B">
      <w:pPr>
        <w:spacing w:before="100" w:beforeAutospacing="1" w:after="0" w:line="240" w:lineRule="auto"/>
        <w:ind w:left="-850" w:right="-737"/>
        <w:jc w:val="both"/>
        <w:rPr>
          <w:rFonts w:cstheme="minorHAnsi"/>
          <w:sz w:val="20"/>
          <w:szCs w:val="20"/>
        </w:rPr>
      </w:pPr>
      <w:r w:rsidRPr="009E75E0">
        <w:rPr>
          <w:rFonts w:cstheme="minorHAnsi"/>
          <w:sz w:val="20"/>
          <w:szCs w:val="20"/>
        </w:rPr>
        <w:t xml:space="preserve">* Korisniku kategorije kućanstvo, potkategorija a. obiteljske kuće, koji </w:t>
      </w:r>
      <w:proofErr w:type="spellStart"/>
      <w:r w:rsidRPr="009E75E0">
        <w:rPr>
          <w:rFonts w:cstheme="minorHAnsi"/>
          <w:sz w:val="20"/>
          <w:szCs w:val="20"/>
        </w:rPr>
        <w:t>kompostira</w:t>
      </w:r>
      <w:proofErr w:type="spellEnd"/>
      <w:r w:rsidRPr="009E75E0">
        <w:rPr>
          <w:rFonts w:cstheme="minorHAnsi"/>
          <w:sz w:val="20"/>
          <w:szCs w:val="20"/>
        </w:rPr>
        <w:t xml:space="preserve"> biootpad u vlastitom </w:t>
      </w:r>
      <w:proofErr w:type="spellStart"/>
      <w:r w:rsidRPr="009E75E0">
        <w:rPr>
          <w:rFonts w:cstheme="minorHAnsi"/>
          <w:sz w:val="20"/>
          <w:szCs w:val="20"/>
        </w:rPr>
        <w:t>komposteru</w:t>
      </w:r>
      <w:proofErr w:type="spellEnd"/>
      <w:r w:rsidRPr="009E75E0">
        <w:rPr>
          <w:rFonts w:cstheme="minorHAnsi"/>
          <w:sz w:val="20"/>
          <w:szCs w:val="20"/>
        </w:rPr>
        <w:t xml:space="preserve"> cijena minimalne javne usluge bez PDV-a umanjit će se na mjesečnom računu za 10,00 kn (slovima: deset kuna), sve dok uredno provodi kompostiranje biootpada.</w:t>
      </w:r>
    </w:p>
    <w:tbl>
      <w:tblPr>
        <w:tblW w:w="10978" w:type="dxa"/>
        <w:tblInd w:w="-782" w:type="dxa"/>
        <w:tblLook w:val="04A0" w:firstRow="1" w:lastRow="0" w:firstColumn="1" w:lastColumn="0" w:noHBand="0" w:noVBand="1"/>
      </w:tblPr>
      <w:tblGrid>
        <w:gridCol w:w="1134"/>
        <w:gridCol w:w="1036"/>
        <w:gridCol w:w="661"/>
        <w:gridCol w:w="821"/>
        <w:gridCol w:w="1170"/>
        <w:gridCol w:w="661"/>
        <w:gridCol w:w="885"/>
        <w:gridCol w:w="1053"/>
        <w:gridCol w:w="1053"/>
        <w:gridCol w:w="1053"/>
        <w:gridCol w:w="1451"/>
      </w:tblGrid>
      <w:tr w:rsidR="005B143A" w:rsidTr="00BB264B">
        <w:trPr>
          <w:trHeight w:val="104"/>
        </w:trPr>
        <w:tc>
          <w:tcPr>
            <w:tcW w:w="10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CJENIK JAVNE USLUGE SAKUPLJANJA MIJEŠANOG KOMUNALNOG OTPADA ZA KATEGORIJU „NIJE KUĆANSTVO“</w:t>
            </w:r>
          </w:p>
        </w:tc>
      </w:tr>
      <w:tr w:rsidR="005B143A" w:rsidTr="00BB264B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Zapremnina spremnika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Minimalna javna usluga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PDV (13%)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Predaja miješanog komunalnog otpada – 1 odvoz (0,35kn/l)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PDV (13%)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Ukupno (kn)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1 odvoz mjesečno (kn)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2 odvoza mjesečno (kn)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3 odvoza mjesečno (kn)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Sveukupna cijena s PDV-om za 4 odvoza mjesečno (kn)</w:t>
            </w:r>
          </w:p>
        </w:tc>
      </w:tr>
      <w:tr w:rsidR="005B143A" w:rsidTr="00BB264B">
        <w:trPr>
          <w:trHeight w:val="104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(kn)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B143A" w:rsidTr="00BB264B">
        <w:trPr>
          <w:trHeight w:val="1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47,46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115,26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257,64</w:t>
            </w:r>
          </w:p>
        </w:tc>
      </w:tr>
      <w:tr w:rsidR="005B143A" w:rsidTr="00BB264B">
        <w:trPr>
          <w:trHeight w:val="1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240 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94,92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352,56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447,48</w:t>
            </w:r>
          </w:p>
        </w:tc>
      </w:tr>
      <w:tr w:rsidR="005B143A" w:rsidTr="00BB264B">
        <w:trPr>
          <w:trHeight w:val="1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770 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269,5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304,54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676,88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1285,96</w:t>
            </w:r>
          </w:p>
        </w:tc>
      </w:tr>
      <w:tr w:rsidR="005B143A" w:rsidTr="00BB264B">
        <w:trPr>
          <w:trHeight w:val="1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1.100 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435,05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25C5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502,85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25C5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937,90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25C5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1.372,95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25C5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1.808,00</w:t>
            </w:r>
          </w:p>
        </w:tc>
      </w:tr>
      <w:tr w:rsidR="005B143A" w:rsidTr="00BB264B">
        <w:trPr>
          <w:trHeight w:val="1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Spremnik 5.000 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67,8</w:t>
            </w:r>
            <w:r w:rsidR="009A3A5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1.977,50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2.045,30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4.022,80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6.000,30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43A" w:rsidRDefault="005B143A" w:rsidP="009A3A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7.977,80</w:t>
            </w:r>
          </w:p>
        </w:tc>
      </w:tr>
    </w:tbl>
    <w:bookmarkEnd w:id="0"/>
    <w:p w:rsidR="009E75E0" w:rsidRDefault="002954E2" w:rsidP="009A3A54">
      <w:pPr>
        <w:ind w:left="-454" w:right="-680"/>
        <w:jc w:val="both"/>
        <w:rPr>
          <w:rFonts w:asciiTheme="majorHAnsi" w:hAnsiTheme="majorHAnsi"/>
          <w:b/>
          <w:sz w:val="20"/>
          <w:szCs w:val="20"/>
        </w:rPr>
      </w:pPr>
      <w:r w:rsidRPr="000B2F40">
        <w:rPr>
          <w:rFonts w:asciiTheme="majorHAnsi" w:hAnsiTheme="majorHAnsi"/>
          <w:b/>
          <w:sz w:val="20"/>
          <w:szCs w:val="20"/>
        </w:rPr>
        <w:lastRenderedPageBreak/>
        <w:t>UGOVORNA KAZNA</w:t>
      </w:r>
    </w:p>
    <w:p w:rsidR="002954E2" w:rsidRPr="00FE1FD5" w:rsidRDefault="002954E2" w:rsidP="00FF3B0C">
      <w:pPr>
        <w:ind w:left="-454" w:right="-680"/>
        <w:jc w:val="both"/>
        <w:rPr>
          <w:rFonts w:asciiTheme="majorHAnsi" w:hAnsiTheme="majorHAnsi"/>
          <w:b/>
          <w:sz w:val="20"/>
          <w:szCs w:val="20"/>
        </w:rPr>
      </w:pPr>
      <w:r w:rsidRPr="00FE1FD5">
        <w:rPr>
          <w:rFonts w:asciiTheme="majorHAnsi" w:hAnsiTheme="majorHAnsi"/>
          <w:sz w:val="20"/>
          <w:szCs w:val="20"/>
        </w:rPr>
        <w:t xml:space="preserve">Ugovorna kazna je iznos određen čl. 27. Odluke o načinu pružanja javne usluge prikupljanja komunalnog otpada na području Općine Gračac koji je korisnik usluge dužan platiti u slučaju kad je postupio protivno Odluci. </w:t>
      </w:r>
    </w:p>
    <w:tbl>
      <w:tblPr>
        <w:tblStyle w:val="Reetkatablice"/>
        <w:tblW w:w="10548" w:type="dxa"/>
        <w:tblInd w:w="-431" w:type="dxa"/>
        <w:tblLook w:val="04A0" w:firstRow="1" w:lastRow="0" w:firstColumn="1" w:lastColumn="0" w:noHBand="0" w:noVBand="1"/>
      </w:tblPr>
      <w:tblGrid>
        <w:gridCol w:w="631"/>
        <w:gridCol w:w="8457"/>
        <w:gridCol w:w="1460"/>
      </w:tblGrid>
      <w:tr w:rsidR="006A7044" w:rsidRPr="000B2F40" w:rsidTr="009E75E0">
        <w:trPr>
          <w:trHeight w:val="102"/>
        </w:trPr>
        <w:tc>
          <w:tcPr>
            <w:tcW w:w="631" w:type="dxa"/>
          </w:tcPr>
          <w:p w:rsidR="006A7044" w:rsidRPr="006A7044" w:rsidRDefault="006A7044" w:rsidP="00B012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A7044">
              <w:rPr>
                <w:rFonts w:cstheme="minorHAnsi"/>
                <w:b/>
                <w:sz w:val="20"/>
                <w:szCs w:val="20"/>
              </w:rPr>
              <w:t>R.b</w:t>
            </w:r>
            <w:proofErr w:type="spellEnd"/>
            <w:r w:rsidRPr="006A7044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457" w:type="dxa"/>
          </w:tcPr>
          <w:p w:rsidR="006A7044" w:rsidRPr="006A7044" w:rsidRDefault="006A7044" w:rsidP="00B012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7044">
              <w:rPr>
                <w:rFonts w:cstheme="minorHAnsi"/>
                <w:b/>
                <w:sz w:val="20"/>
                <w:szCs w:val="20"/>
              </w:rPr>
              <w:t>Opis ugovorne kazne</w:t>
            </w:r>
          </w:p>
        </w:tc>
        <w:tc>
          <w:tcPr>
            <w:tcW w:w="1460" w:type="dxa"/>
          </w:tcPr>
          <w:p w:rsidR="006A7044" w:rsidRPr="006A7044" w:rsidRDefault="006A7044" w:rsidP="00B012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7044">
              <w:rPr>
                <w:rFonts w:cstheme="minorHAnsi"/>
                <w:b/>
                <w:sz w:val="20"/>
                <w:szCs w:val="20"/>
              </w:rPr>
              <w:t xml:space="preserve">Cijena </w:t>
            </w:r>
          </w:p>
          <w:p w:rsidR="006A7044" w:rsidRPr="006A7044" w:rsidRDefault="006A7044" w:rsidP="00B012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7044" w:rsidRPr="000B2F40" w:rsidTr="009E75E0">
        <w:trPr>
          <w:trHeight w:val="33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Kad u Izjavi o korištenju javne usluge ili zahtjevu za izmjenu Izjave unese lažne podatke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600,00kn</w:t>
            </w:r>
          </w:p>
        </w:tc>
      </w:tr>
      <w:tr w:rsidR="006A7044" w:rsidRPr="000B2F40" w:rsidTr="009E75E0">
        <w:trPr>
          <w:trHeight w:val="139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Kad ne predaje otpad davatelju javne usluge (ne zaduži spremnik za miješani komunalni otpad i/ili izjavljuje da trajno ne koristi nekretninu) a na temelju podataka očitanja mjernih uređaja za potrošnju električne energije, plina, pitke vode ili na drugi način davatelj javne usluge nepobitno utvrdi da korisnik javne usluge ipak koristi nekretninu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600,00kn</w:t>
            </w:r>
          </w:p>
        </w:tc>
      </w:tr>
      <w:tr w:rsidR="006A7044" w:rsidRPr="000B2F40" w:rsidTr="009E75E0">
        <w:trPr>
          <w:trHeight w:val="68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>ad odlaže otpad pored spremnika ne koristeći odgovarajuće vrećice s logotipom davatelja javne usluge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300,00kn</w:t>
            </w:r>
          </w:p>
        </w:tc>
      </w:tr>
      <w:tr w:rsidR="006A7044" w:rsidRPr="000B2F40" w:rsidTr="009E75E0">
        <w:trPr>
          <w:trHeight w:val="70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 xml:space="preserve">ad u spremnik za </w:t>
            </w:r>
            <w:proofErr w:type="spellStart"/>
            <w:r w:rsidRPr="006A7044">
              <w:rPr>
                <w:rFonts w:cstheme="minorHAnsi"/>
                <w:sz w:val="20"/>
                <w:szCs w:val="20"/>
              </w:rPr>
              <w:t>reciklabilni</w:t>
            </w:r>
            <w:proofErr w:type="spellEnd"/>
            <w:r w:rsidRPr="006A7044">
              <w:rPr>
                <w:rFonts w:cstheme="minorHAnsi"/>
                <w:sz w:val="20"/>
                <w:szCs w:val="20"/>
              </w:rPr>
              <w:t xml:space="preserve"> otpad odlaže otpad druge vrste od one koja se smije odlagati u taj spremnik sukladno dobivenim uputama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300,00kn</w:t>
            </w:r>
          </w:p>
        </w:tc>
      </w:tr>
      <w:tr w:rsidR="006A7044" w:rsidRPr="000B2F40" w:rsidTr="009E75E0">
        <w:trPr>
          <w:trHeight w:val="102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>ad u spremnik za miješani komunalni otpad ili u spremnik za biootpad odlaže opasne tvari, problematični otpad ili otpad koji se može reciklirati, a koji nije prikladan za odlaganje u spremnik za biootpad, odnosno spremnik za miješani komunalni otpad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300,00kn</w:t>
            </w:r>
          </w:p>
        </w:tc>
      </w:tr>
      <w:tr w:rsidR="006A7044" w:rsidRPr="000B2F40" w:rsidTr="009E75E0">
        <w:trPr>
          <w:trHeight w:val="33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>ad ošteti ili uništi spremnik za otpad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300,00kn</w:t>
            </w:r>
          </w:p>
        </w:tc>
      </w:tr>
      <w:tr w:rsidR="006A7044" w:rsidRPr="000B2F40" w:rsidTr="009E75E0">
        <w:trPr>
          <w:trHeight w:val="104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>ad odjavi javnu uslugu, a dokazano je da se nekretnina koristi; ili nekretnina se ne koristi, a nije dostavljen dokaz – obračun potrošnje vode ili obračun električne energije odabranog isporučitelja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600,00kn</w:t>
            </w:r>
          </w:p>
        </w:tc>
      </w:tr>
      <w:tr w:rsidR="006A7044" w:rsidRPr="000B2F40" w:rsidTr="009E75E0">
        <w:trPr>
          <w:trHeight w:val="33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>ad odbacuje otpad nepropisno u okoliš ili na javne površine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600,00 kn</w:t>
            </w:r>
          </w:p>
        </w:tc>
      </w:tr>
      <w:tr w:rsidR="006A7044" w:rsidRPr="000B2F40" w:rsidTr="009E75E0">
        <w:trPr>
          <w:trHeight w:val="102"/>
        </w:trPr>
        <w:tc>
          <w:tcPr>
            <w:tcW w:w="631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457" w:type="dxa"/>
            <w:vAlign w:val="center"/>
          </w:tcPr>
          <w:p w:rsidR="006A7044" w:rsidRPr="006A7044" w:rsidRDefault="006A7044" w:rsidP="006A7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A7044">
              <w:rPr>
                <w:rFonts w:cstheme="minorHAnsi"/>
                <w:sz w:val="20"/>
                <w:szCs w:val="20"/>
              </w:rPr>
              <w:t>ad spaljuje otpadne materijale u peći ili na otvorenom, osim ako se radi o čistom otpadnom papiru za potpalu, suhom sirovom otpadnom drvu koje nije tretirano nikakvim opasnim tvarima ili drugom osušenom otpadnom biljnom materijalu pogodnom za loženje</w:t>
            </w:r>
          </w:p>
        </w:tc>
        <w:tc>
          <w:tcPr>
            <w:tcW w:w="1460" w:type="dxa"/>
            <w:vAlign w:val="center"/>
          </w:tcPr>
          <w:p w:rsidR="006A7044" w:rsidRPr="006A7044" w:rsidRDefault="006A7044" w:rsidP="006A70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44">
              <w:rPr>
                <w:rFonts w:cstheme="minorHAnsi"/>
                <w:sz w:val="20"/>
                <w:szCs w:val="20"/>
              </w:rPr>
              <w:t>600,00 kn</w:t>
            </w:r>
          </w:p>
        </w:tc>
      </w:tr>
    </w:tbl>
    <w:p w:rsidR="002954E2" w:rsidRPr="00141B3C" w:rsidRDefault="00141B3C" w:rsidP="00141B3C">
      <w:pPr>
        <w:ind w:left="-454"/>
        <w:rPr>
          <w:sz w:val="20"/>
          <w:szCs w:val="20"/>
        </w:rPr>
      </w:pPr>
      <w:r w:rsidRPr="00141B3C">
        <w:rPr>
          <w:sz w:val="20"/>
          <w:szCs w:val="20"/>
        </w:rPr>
        <w:t>*Na ugovorne kazne obračunava se PDV u iznosu od 13%</w:t>
      </w:r>
    </w:p>
    <w:p w:rsidR="00FF3B0C" w:rsidRPr="00FF3B0C" w:rsidRDefault="00FF3B0C" w:rsidP="00FF3B0C">
      <w:pPr>
        <w:ind w:left="-454" w:right="-680"/>
        <w:jc w:val="both"/>
        <w:rPr>
          <w:sz w:val="20"/>
          <w:szCs w:val="20"/>
        </w:rPr>
      </w:pPr>
      <w:r w:rsidRPr="00FF3B0C">
        <w:rPr>
          <w:sz w:val="20"/>
          <w:szCs w:val="20"/>
        </w:rPr>
        <w:t>Danom stupanja na snagu ovog Cjenika prestaje važiti Cjenik javne usluge prikupljanja miješanog i biorazgradivog komunalnog otpada u primjeni od 01.08.2018. godine.</w:t>
      </w:r>
    </w:p>
    <w:p w:rsidR="000F5DA8" w:rsidRPr="00FF3B0C" w:rsidRDefault="000554BC" w:rsidP="00FF3B0C">
      <w:pPr>
        <w:ind w:left="-454" w:right="-680"/>
        <w:jc w:val="both"/>
        <w:rPr>
          <w:sz w:val="20"/>
          <w:szCs w:val="20"/>
        </w:rPr>
      </w:pPr>
      <w:r w:rsidRPr="00FF3B0C">
        <w:rPr>
          <w:sz w:val="20"/>
          <w:szCs w:val="20"/>
        </w:rPr>
        <w:t>Gračac, 25. svibnja 2022. godine</w:t>
      </w:r>
    </w:p>
    <w:p w:rsidR="000F5DA8" w:rsidRPr="00FF3B0C" w:rsidRDefault="000F5DA8" w:rsidP="000F5DA8">
      <w:pPr>
        <w:spacing w:after="0"/>
        <w:rPr>
          <w:sz w:val="20"/>
          <w:szCs w:val="20"/>
        </w:rPr>
      </w:pPr>
    </w:p>
    <w:p w:rsidR="000F5DA8" w:rsidRPr="00FF3B0C" w:rsidRDefault="000F5DA8" w:rsidP="000F5DA8">
      <w:pPr>
        <w:tabs>
          <w:tab w:val="left" w:pos="6855"/>
        </w:tabs>
        <w:spacing w:after="0"/>
        <w:rPr>
          <w:sz w:val="20"/>
          <w:szCs w:val="20"/>
        </w:rPr>
      </w:pPr>
      <w:r w:rsidRPr="00FF3B0C">
        <w:rPr>
          <w:sz w:val="20"/>
          <w:szCs w:val="20"/>
        </w:rPr>
        <w:tab/>
      </w:r>
      <w:bookmarkStart w:id="1" w:name="_GoBack"/>
      <w:bookmarkEnd w:id="1"/>
      <w:r w:rsidRPr="00FF3B0C">
        <w:rPr>
          <w:sz w:val="20"/>
          <w:szCs w:val="20"/>
        </w:rPr>
        <w:t>Direktor:</w:t>
      </w:r>
    </w:p>
    <w:p w:rsidR="000F5DA8" w:rsidRPr="00FF3B0C" w:rsidRDefault="000F5DA8" w:rsidP="000F5DA8">
      <w:pPr>
        <w:tabs>
          <w:tab w:val="left" w:pos="6855"/>
        </w:tabs>
        <w:spacing w:after="0"/>
        <w:rPr>
          <w:sz w:val="20"/>
          <w:szCs w:val="20"/>
        </w:rPr>
      </w:pPr>
      <w:r w:rsidRPr="00FF3B0C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F3B0C">
        <w:rPr>
          <w:sz w:val="20"/>
          <w:szCs w:val="20"/>
        </w:rPr>
        <w:t xml:space="preserve">                         </w:t>
      </w:r>
      <w:r w:rsidRPr="00FF3B0C">
        <w:rPr>
          <w:sz w:val="20"/>
          <w:szCs w:val="20"/>
        </w:rPr>
        <w:t>Marko Gale</w:t>
      </w:r>
    </w:p>
    <w:sectPr w:rsidR="000F5DA8" w:rsidRPr="00FF3B0C" w:rsidSect="009E75E0">
      <w:headerReference w:type="default" r:id="rId7"/>
      <w:footerReference w:type="default" r:id="rId8"/>
      <w:pgSz w:w="12240" w:h="15840" w:code="1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72" w:rsidRDefault="00BE3972" w:rsidP="00A01D98">
      <w:pPr>
        <w:spacing w:after="0" w:line="240" w:lineRule="auto"/>
      </w:pPr>
      <w:r>
        <w:separator/>
      </w:r>
    </w:p>
  </w:endnote>
  <w:endnote w:type="continuationSeparator" w:id="0">
    <w:p w:rsidR="00BE3972" w:rsidRDefault="00BE3972" w:rsidP="00A0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98" w:rsidRPr="00A01D98" w:rsidRDefault="00A01D98" w:rsidP="00A01D98">
    <w:pPr>
      <w:pStyle w:val="Podnoje"/>
      <w:jc w:val="center"/>
      <w:rPr>
        <w:rFonts w:ascii="Cambria" w:hAnsi="Cambria"/>
        <w:color w:val="00B050"/>
        <w:sz w:val="16"/>
      </w:rPr>
    </w:pPr>
    <w:r w:rsidRPr="00A01D98">
      <w:rPr>
        <w:rFonts w:ascii="Cambria" w:hAnsi="Cambria"/>
        <w:color w:val="00B050"/>
        <w:sz w:val="16"/>
      </w:rPr>
      <w:t>Gračac Čistoća d.o.o. za komunalne djelatnosti, MB: 4090128, OIB: 11250206587 upisano je u Trgovački sud u Zadru (MBS 110039600). Temeljni kapital u  iznosu od 20.000,00 kuna</w:t>
    </w:r>
    <w:r w:rsidR="00BC4989">
      <w:rPr>
        <w:rFonts w:ascii="Cambria" w:hAnsi="Cambria"/>
        <w:color w:val="00B050"/>
        <w:sz w:val="16"/>
      </w:rPr>
      <w:t xml:space="preserve"> uplaćen je u cijelosti. Član</w:t>
    </w:r>
    <w:r w:rsidRPr="00A01D98">
      <w:rPr>
        <w:rFonts w:ascii="Cambria" w:hAnsi="Cambria"/>
        <w:color w:val="00B050"/>
        <w:sz w:val="16"/>
      </w:rPr>
      <w:t xml:space="preserve"> uprave</w:t>
    </w:r>
    <w:r w:rsidR="00BC4989">
      <w:rPr>
        <w:rFonts w:ascii="Cambria" w:hAnsi="Cambria"/>
        <w:color w:val="00B050"/>
        <w:sz w:val="16"/>
      </w:rPr>
      <w:t xml:space="preserve"> društva: Marko Gale.</w:t>
    </w:r>
    <w:r w:rsidRPr="00A01D98">
      <w:rPr>
        <w:rFonts w:ascii="Cambria" w:hAnsi="Cambria"/>
        <w:color w:val="00B050"/>
        <w:sz w:val="16"/>
      </w:rPr>
      <w:t xml:space="preserve"> IBAN: HR2523400091110605935 PRIVREDN</w:t>
    </w:r>
    <w:r w:rsidR="00BC4989">
      <w:rPr>
        <w:rFonts w:ascii="Cambria" w:hAnsi="Cambria"/>
        <w:color w:val="00B050"/>
        <w:sz w:val="16"/>
      </w:rPr>
      <w:t>A BANKA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72" w:rsidRDefault="00BE3972" w:rsidP="00A01D98">
      <w:pPr>
        <w:spacing w:after="0" w:line="240" w:lineRule="auto"/>
      </w:pPr>
      <w:r>
        <w:separator/>
      </w:r>
    </w:p>
  </w:footnote>
  <w:footnote w:type="continuationSeparator" w:id="0">
    <w:p w:rsidR="00BE3972" w:rsidRDefault="00BE3972" w:rsidP="00A0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98" w:rsidRDefault="00A01D98">
    <w:pPr>
      <w:pStyle w:val="Zaglavlje"/>
    </w:pPr>
  </w:p>
  <w:p w:rsidR="00A01D98" w:rsidRDefault="00A01D98">
    <w:pPr>
      <w:pStyle w:val="Zaglavlje"/>
    </w:pPr>
    <w:r>
      <w:ptab w:relativeTo="margin" w:alignment="center" w:leader="none"/>
    </w:r>
    <w:r>
      <w:rPr>
        <w:noProof/>
        <w:lang w:eastAsia="hr-HR"/>
      </w:rPr>
      <w:drawing>
        <wp:inline distT="0" distB="0" distL="0" distR="0" wp14:anchorId="3149F83B" wp14:editId="7DC4BC75">
          <wp:extent cx="4867275" cy="8858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</w:p>
  <w:p w:rsidR="00A01D98" w:rsidRPr="00A01D98" w:rsidRDefault="00A01D98" w:rsidP="00A01D98">
    <w:pPr>
      <w:spacing w:after="0" w:line="240" w:lineRule="auto"/>
      <w:jc w:val="center"/>
      <w:rPr>
        <w:color w:val="00B050"/>
        <w:sz w:val="20"/>
        <w:szCs w:val="20"/>
      </w:rPr>
    </w:pPr>
    <w:r w:rsidRPr="00A01D98">
      <w:rPr>
        <w:color w:val="00B050"/>
        <w:sz w:val="20"/>
        <w:szCs w:val="20"/>
      </w:rPr>
      <w:t xml:space="preserve">tel. i fax: +385 23 773-925; e-mail: </w:t>
    </w:r>
    <w:hyperlink r:id="rId2" w:history="1">
      <w:r w:rsidRPr="00A01D98">
        <w:rPr>
          <w:rStyle w:val="Hiperveza"/>
          <w:color w:val="00B050"/>
          <w:sz w:val="20"/>
          <w:szCs w:val="20"/>
        </w:rPr>
        <w:t>cistoca@gracac.hr</w:t>
      </w:r>
    </w:hyperlink>
    <w:r w:rsidRPr="00A01D98">
      <w:rPr>
        <w:color w:val="00B050"/>
        <w:sz w:val="20"/>
        <w:szCs w:val="20"/>
      </w:rPr>
      <w:t xml:space="preserve">, Park </w:t>
    </w:r>
    <w:proofErr w:type="spellStart"/>
    <w:r w:rsidRPr="00A01D98">
      <w:rPr>
        <w:color w:val="00B050"/>
        <w:sz w:val="20"/>
        <w:szCs w:val="20"/>
      </w:rPr>
      <w:t>Sv.Jurja</w:t>
    </w:r>
    <w:proofErr w:type="spellEnd"/>
    <w:r w:rsidRPr="00A01D98">
      <w:rPr>
        <w:color w:val="00B050"/>
        <w:sz w:val="20"/>
        <w:szCs w:val="20"/>
      </w:rPr>
      <w:t xml:space="preserve"> 1, 23440 </w:t>
    </w:r>
    <w:r>
      <w:rPr>
        <w:color w:val="00B050"/>
        <w:sz w:val="20"/>
        <w:szCs w:val="20"/>
      </w:rPr>
      <w:t>Gračac</w:t>
    </w:r>
  </w:p>
  <w:p w:rsidR="00A01D98" w:rsidRDefault="00A01D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8"/>
    <w:rsid w:val="000554BC"/>
    <w:rsid w:val="000A32BB"/>
    <w:rsid w:val="000D74E7"/>
    <w:rsid w:val="000F5DA8"/>
    <w:rsid w:val="00141B3C"/>
    <w:rsid w:val="00192445"/>
    <w:rsid w:val="001B4CDF"/>
    <w:rsid w:val="00210A71"/>
    <w:rsid w:val="0023667D"/>
    <w:rsid w:val="002954E2"/>
    <w:rsid w:val="002A12FD"/>
    <w:rsid w:val="002B129A"/>
    <w:rsid w:val="00384EC1"/>
    <w:rsid w:val="003D0BC0"/>
    <w:rsid w:val="003F7320"/>
    <w:rsid w:val="004853E5"/>
    <w:rsid w:val="004D11AA"/>
    <w:rsid w:val="00525C5A"/>
    <w:rsid w:val="00527D71"/>
    <w:rsid w:val="005B143A"/>
    <w:rsid w:val="006469F5"/>
    <w:rsid w:val="006A7044"/>
    <w:rsid w:val="006C7683"/>
    <w:rsid w:val="00751DA9"/>
    <w:rsid w:val="007B27A8"/>
    <w:rsid w:val="007B6A49"/>
    <w:rsid w:val="008C6012"/>
    <w:rsid w:val="009771C6"/>
    <w:rsid w:val="00994481"/>
    <w:rsid w:val="009A3A54"/>
    <w:rsid w:val="009E75E0"/>
    <w:rsid w:val="00A01D98"/>
    <w:rsid w:val="00B21B37"/>
    <w:rsid w:val="00B54661"/>
    <w:rsid w:val="00BB264B"/>
    <w:rsid w:val="00BC1B2E"/>
    <w:rsid w:val="00BC4989"/>
    <w:rsid w:val="00BE3972"/>
    <w:rsid w:val="00BF514B"/>
    <w:rsid w:val="00C74612"/>
    <w:rsid w:val="00D07919"/>
    <w:rsid w:val="00E1601F"/>
    <w:rsid w:val="00F5756E"/>
    <w:rsid w:val="00FB6046"/>
    <w:rsid w:val="00FE1FD5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820F9"/>
  <w15:docId w15:val="{E701A20A-F948-43CD-83FF-7D8BEB3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D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D98"/>
  </w:style>
  <w:style w:type="paragraph" w:styleId="Podnoje">
    <w:name w:val="footer"/>
    <w:basedOn w:val="Normal"/>
    <w:link w:val="Podno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D98"/>
  </w:style>
  <w:style w:type="character" w:styleId="Hiperveza">
    <w:name w:val="Hyperlink"/>
    <w:basedOn w:val="Zadanifontodlomka"/>
    <w:uiPriority w:val="99"/>
    <w:unhideWhenUsed/>
    <w:rsid w:val="00A01D9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F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514B"/>
    <w:pPr>
      <w:ind w:left="720"/>
      <w:contextualSpacing/>
    </w:pPr>
  </w:style>
  <w:style w:type="table" w:styleId="Svijetlipopis-Isticanje3">
    <w:name w:val="Light List Accent 3"/>
    <w:basedOn w:val="Obinatablica"/>
    <w:uiPriority w:val="61"/>
    <w:rsid w:val="00BF51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stoca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A134-7145-4FEF-B818-5AB7831E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8</cp:revision>
  <cp:lastPrinted>2022-05-26T12:07:00Z</cp:lastPrinted>
  <dcterms:created xsi:type="dcterms:W3CDTF">2022-05-25T12:58:00Z</dcterms:created>
  <dcterms:modified xsi:type="dcterms:W3CDTF">2022-05-27T09:06:00Z</dcterms:modified>
</cp:coreProperties>
</file>