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BC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3175</wp:posOffset>
                </wp:positionV>
                <wp:extent cx="4819650" cy="962025"/>
                <wp:effectExtent l="0" t="0" r="0" b="666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620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795A36" w:rsidRDefault="00CF0741" w:rsidP="00A870BC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795A36" w:rsidRDefault="00795A36" w:rsidP="00795A36">
                            <w:pPr>
                              <w:ind w:left="708"/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9" w:history="1">
                              <w:r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870BC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.25pt;width:379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795A36" w:rsidRDefault="00CF0741" w:rsidP="00A870BC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795A36" w:rsidRDefault="00795A36" w:rsidP="00795A36">
                      <w:pPr>
                        <w:ind w:left="708"/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10" w:history="1">
                        <w:r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  <w:r w:rsidR="00A870BC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400175" cy="120296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45" cy="120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BC" w:rsidRPr="00A870BC" w:rsidRDefault="00A870BC" w:rsidP="00A870BC"/>
    <w:p w:rsidR="00A870BC" w:rsidRPr="00A870BC" w:rsidRDefault="00A870BC" w:rsidP="00A870BC"/>
    <w:p w:rsidR="009D519F" w:rsidRPr="00CA3D4F" w:rsidRDefault="00A870BC" w:rsidP="009D519F">
      <w:pPr>
        <w:tabs>
          <w:tab w:val="left" w:pos="1785"/>
        </w:tabs>
        <w:jc w:val="center"/>
        <w:rPr>
          <w:b/>
          <w:sz w:val="154"/>
          <w:szCs w:val="154"/>
        </w:rPr>
      </w:pPr>
      <w:r w:rsidRPr="00CA3D4F">
        <w:rPr>
          <w:b/>
          <w:sz w:val="154"/>
          <w:szCs w:val="154"/>
        </w:rPr>
        <w:t>OBAVIJEST</w:t>
      </w:r>
    </w:p>
    <w:p w:rsidR="00A870BC" w:rsidRDefault="00A870BC" w:rsidP="00A870BC">
      <w:pPr>
        <w:tabs>
          <w:tab w:val="left" w:pos="1785"/>
        </w:tabs>
      </w:pPr>
    </w:p>
    <w:p w:rsidR="009D519F" w:rsidRDefault="009D519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9D519F" w:rsidRDefault="009D519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31F84" w:rsidRDefault="00667979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Zbog otklanjanja kvara</w:t>
      </w:r>
      <w:r w:rsidR="00845D9F">
        <w:rPr>
          <w:b/>
          <w:sz w:val="36"/>
          <w:szCs w:val="36"/>
        </w:rPr>
        <w:t xml:space="preserve"> na glavnom cjevovodu</w:t>
      </w:r>
      <w:r>
        <w:rPr>
          <w:b/>
          <w:sz w:val="36"/>
          <w:szCs w:val="36"/>
        </w:rPr>
        <w:t xml:space="preserve"> vodoopskrbnog sustava naselja Srb,</w:t>
      </w:r>
      <w:r w:rsidR="00845D9F">
        <w:rPr>
          <w:b/>
          <w:sz w:val="36"/>
          <w:szCs w:val="36"/>
        </w:rPr>
        <w:t xml:space="preserve"> dana 07. srp</w:t>
      </w:r>
      <w:r w:rsidR="00631F84">
        <w:rPr>
          <w:b/>
          <w:sz w:val="36"/>
          <w:szCs w:val="36"/>
        </w:rPr>
        <w:t>nj</w:t>
      </w:r>
      <w:r w:rsidR="009E723D">
        <w:rPr>
          <w:b/>
          <w:sz w:val="36"/>
          <w:szCs w:val="36"/>
        </w:rPr>
        <w:t>a</w:t>
      </w:r>
      <w:r w:rsidR="00631F84">
        <w:rPr>
          <w:b/>
          <w:sz w:val="36"/>
          <w:szCs w:val="36"/>
        </w:rPr>
        <w:t xml:space="preserve"> 2017</w:t>
      </w:r>
      <w:r w:rsidR="009E723D">
        <w:rPr>
          <w:b/>
          <w:sz w:val="36"/>
          <w:szCs w:val="36"/>
        </w:rPr>
        <w:t>.</w:t>
      </w:r>
      <w:r w:rsidR="009D519F">
        <w:rPr>
          <w:b/>
          <w:sz w:val="36"/>
          <w:szCs w:val="36"/>
        </w:rPr>
        <w:t>g.</w:t>
      </w:r>
      <w:r w:rsidR="00631F84">
        <w:rPr>
          <w:b/>
          <w:sz w:val="36"/>
          <w:szCs w:val="36"/>
        </w:rPr>
        <w:t xml:space="preserve">,  </w:t>
      </w:r>
      <w:r w:rsidR="009D519F">
        <w:rPr>
          <w:b/>
          <w:sz w:val="36"/>
          <w:szCs w:val="36"/>
        </w:rPr>
        <w:t xml:space="preserve"> biti će obustavljena isporuka vode</w:t>
      </w:r>
      <w:r w:rsidR="009E723D">
        <w:rPr>
          <w:b/>
          <w:sz w:val="36"/>
          <w:szCs w:val="36"/>
        </w:rPr>
        <w:t xml:space="preserve"> u </w:t>
      </w:r>
      <w:r w:rsidR="00845D9F">
        <w:rPr>
          <w:b/>
          <w:sz w:val="36"/>
          <w:szCs w:val="36"/>
        </w:rPr>
        <w:t>naseljima</w:t>
      </w:r>
      <w:r w:rsidR="00631F84">
        <w:rPr>
          <w:b/>
          <w:sz w:val="36"/>
          <w:szCs w:val="36"/>
        </w:rPr>
        <w:t>:</w:t>
      </w:r>
    </w:p>
    <w:p w:rsidR="00631F84" w:rsidRDefault="00845D9F" w:rsidP="00631F84">
      <w:pPr>
        <w:pStyle w:val="Odlomakpopisa"/>
        <w:numPr>
          <w:ilvl w:val="0"/>
          <w:numId w:val="1"/>
        </w:numPr>
        <w:tabs>
          <w:tab w:val="left" w:pos="1785"/>
        </w:tabs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Begluci</w:t>
      </w:r>
      <w:proofErr w:type="spellEnd"/>
    </w:p>
    <w:p w:rsidR="00631F84" w:rsidRDefault="00845D9F" w:rsidP="00631F84">
      <w:pPr>
        <w:pStyle w:val="Odlomakpopisa"/>
        <w:numPr>
          <w:ilvl w:val="0"/>
          <w:numId w:val="1"/>
        </w:numPr>
        <w:tabs>
          <w:tab w:val="left" w:pos="1785"/>
        </w:tabs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Neteka</w:t>
      </w:r>
      <w:proofErr w:type="spellEnd"/>
    </w:p>
    <w:p w:rsidR="00631F84" w:rsidRDefault="00845D9F" w:rsidP="00631F84">
      <w:pPr>
        <w:pStyle w:val="Odlomakpopisa"/>
        <w:numPr>
          <w:ilvl w:val="0"/>
          <w:numId w:val="1"/>
        </w:num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Kruškovače</w:t>
      </w:r>
    </w:p>
    <w:p w:rsidR="009E723D" w:rsidRPr="00631F84" w:rsidRDefault="00631F84" w:rsidP="00631F84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u vremenu od 09:00h - 15</w:t>
      </w:r>
      <w:r w:rsidR="009E723D" w:rsidRPr="00631F84">
        <w:rPr>
          <w:b/>
          <w:sz w:val="36"/>
          <w:szCs w:val="36"/>
        </w:rPr>
        <w:t>:00h.</w:t>
      </w:r>
    </w:p>
    <w:p w:rsidR="009E723D" w:rsidRDefault="009E723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bookmarkStart w:id="0" w:name="_GoBack"/>
      <w:bookmarkEnd w:id="0"/>
    </w:p>
    <w:p w:rsidR="00A870BC" w:rsidRDefault="000949B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845D9F" w:rsidP="00CA3D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07</w:t>
      </w:r>
      <w:r w:rsidR="0062784E"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srp</w:t>
      </w:r>
      <w:r w:rsidR="00631F84">
        <w:rPr>
          <w:b/>
          <w:sz w:val="28"/>
          <w:szCs w:val="28"/>
        </w:rPr>
        <w:t>nj</w:t>
      </w:r>
      <w:r w:rsidR="009E723D">
        <w:rPr>
          <w:b/>
          <w:sz w:val="28"/>
          <w:szCs w:val="28"/>
        </w:rPr>
        <w:t>a</w:t>
      </w:r>
      <w:r w:rsidR="00631F84">
        <w:rPr>
          <w:b/>
          <w:sz w:val="28"/>
          <w:szCs w:val="28"/>
        </w:rPr>
        <w:t xml:space="preserve"> 2017</w:t>
      </w:r>
      <w:r w:rsidR="0062784E" w:rsidRPr="0062784E">
        <w:rPr>
          <w:b/>
          <w:sz w:val="28"/>
          <w:szCs w:val="28"/>
        </w:rPr>
        <w:t xml:space="preserve">. </w:t>
      </w:r>
      <w:r w:rsidR="00047CA2">
        <w:rPr>
          <w:b/>
          <w:sz w:val="28"/>
          <w:szCs w:val="28"/>
        </w:rPr>
        <w:t>g</w:t>
      </w:r>
      <w:r w:rsidR="0062784E" w:rsidRPr="0062784E">
        <w:rPr>
          <w:b/>
          <w:sz w:val="28"/>
          <w:szCs w:val="28"/>
        </w:rPr>
        <w:t>odine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62784E" w:rsidRP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sectPr w:rsidR="0062784E" w:rsidRPr="0062784E" w:rsidSect="00755B47"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25" w:rsidRDefault="00D20025" w:rsidP="007A28C1">
      <w:pPr>
        <w:spacing w:line="240" w:lineRule="auto"/>
      </w:pPr>
      <w:r>
        <w:separator/>
      </w:r>
    </w:p>
  </w:endnote>
  <w:endnote w:type="continuationSeparator" w:id="0">
    <w:p w:rsidR="00D20025" w:rsidRDefault="00D20025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javne vodoopskrbe i </w:t>
    </w:r>
    <w:r w:rsidR="000949BD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 w:rsidR="00F30F86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.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25" w:rsidRDefault="00D20025" w:rsidP="007A28C1">
      <w:pPr>
        <w:spacing w:line="240" w:lineRule="auto"/>
      </w:pPr>
      <w:r>
        <w:separator/>
      </w:r>
    </w:p>
  </w:footnote>
  <w:footnote w:type="continuationSeparator" w:id="0">
    <w:p w:rsidR="00D20025" w:rsidRDefault="00D20025" w:rsidP="007A28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138F3"/>
    <w:multiLevelType w:val="hybridMultilevel"/>
    <w:tmpl w:val="BD5AC99E"/>
    <w:lvl w:ilvl="0" w:tplc="01BA9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7CA2"/>
    <w:rsid w:val="000949BD"/>
    <w:rsid w:val="000A67D9"/>
    <w:rsid w:val="001A6685"/>
    <w:rsid w:val="001F54F8"/>
    <w:rsid w:val="0026623C"/>
    <w:rsid w:val="00271459"/>
    <w:rsid w:val="00382AB7"/>
    <w:rsid w:val="003F4648"/>
    <w:rsid w:val="004E37A5"/>
    <w:rsid w:val="005E33DA"/>
    <w:rsid w:val="0062784E"/>
    <w:rsid w:val="00631F84"/>
    <w:rsid w:val="00667979"/>
    <w:rsid w:val="00731047"/>
    <w:rsid w:val="00755B47"/>
    <w:rsid w:val="00795A36"/>
    <w:rsid w:val="007A28C1"/>
    <w:rsid w:val="00810C89"/>
    <w:rsid w:val="00831648"/>
    <w:rsid w:val="00845D9F"/>
    <w:rsid w:val="008A037C"/>
    <w:rsid w:val="0098583C"/>
    <w:rsid w:val="009913ED"/>
    <w:rsid w:val="009B0FF2"/>
    <w:rsid w:val="009D519F"/>
    <w:rsid w:val="009E723D"/>
    <w:rsid w:val="00A870BC"/>
    <w:rsid w:val="00AD4F57"/>
    <w:rsid w:val="00BF2C7D"/>
    <w:rsid w:val="00C04B38"/>
    <w:rsid w:val="00C44873"/>
    <w:rsid w:val="00CA1C5B"/>
    <w:rsid w:val="00CA3D4F"/>
    <w:rsid w:val="00CE1259"/>
    <w:rsid w:val="00CF0741"/>
    <w:rsid w:val="00D04BE5"/>
    <w:rsid w:val="00D10FFA"/>
    <w:rsid w:val="00D20025"/>
    <w:rsid w:val="00DF5EF0"/>
    <w:rsid w:val="00E02D86"/>
    <w:rsid w:val="00ED4859"/>
    <w:rsid w:val="00EE5100"/>
    <w:rsid w:val="00F30F86"/>
    <w:rsid w:val="00F775AC"/>
    <w:rsid w:val="00FB4D47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31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31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mailto:vodovod@gracac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dovod@gracac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411F-8D9B-4978-8416-BB4B5EFD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4</cp:revision>
  <cp:lastPrinted>2016-11-29T13:31:00Z</cp:lastPrinted>
  <dcterms:created xsi:type="dcterms:W3CDTF">2017-07-07T05:24:00Z</dcterms:created>
  <dcterms:modified xsi:type="dcterms:W3CDTF">2017-07-07T05:35:00Z</dcterms:modified>
</cp:coreProperties>
</file>