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F4" w:rsidRPr="005972A9" w:rsidRDefault="00C25DF4" w:rsidP="00C25DF4">
      <w:pPr>
        <w:jc w:val="center"/>
        <w:rPr>
          <w:rFonts w:ascii="Arial" w:hAnsi="Arial" w:cs="Arial"/>
          <w:b/>
          <w:bCs/>
          <w:sz w:val="28"/>
        </w:rPr>
      </w:pPr>
      <w:r w:rsidRPr="005972A9">
        <w:rPr>
          <w:rFonts w:ascii="Arial" w:hAnsi="Arial" w:cs="Arial"/>
          <w:b/>
          <w:bCs/>
          <w:sz w:val="28"/>
        </w:rPr>
        <w:t>O B R A Z L O Ž E N J E</w:t>
      </w:r>
    </w:p>
    <w:p w:rsidR="00C25DF4" w:rsidRPr="005972A9" w:rsidRDefault="00E56AF2" w:rsidP="00C25DF4">
      <w:pPr>
        <w:pStyle w:val="BodyText2"/>
        <w:rPr>
          <w:rFonts w:ascii="Arial" w:hAnsi="Arial" w:cs="Arial"/>
          <w:b/>
          <w:bCs/>
          <w:sz w:val="28"/>
          <w:szCs w:val="22"/>
        </w:rPr>
      </w:pPr>
      <w:r w:rsidRPr="005972A9">
        <w:rPr>
          <w:rFonts w:ascii="Arial" w:hAnsi="Arial" w:cs="Arial"/>
          <w:b/>
          <w:bCs/>
          <w:sz w:val="28"/>
          <w:szCs w:val="22"/>
        </w:rPr>
        <w:t>PRORAČUNA OPĆINE GRAČAC ZA 2021. GODINU  I PROJEKCIJE ZA 2022. I 2023</w:t>
      </w:r>
      <w:r w:rsidR="00C25DF4" w:rsidRPr="005972A9">
        <w:rPr>
          <w:rFonts w:ascii="Arial" w:hAnsi="Arial" w:cs="Arial"/>
          <w:b/>
          <w:bCs/>
          <w:sz w:val="28"/>
          <w:szCs w:val="22"/>
        </w:rPr>
        <w:t>. GODINU</w:t>
      </w:r>
    </w:p>
    <w:p w:rsidR="00FE53A0" w:rsidRDefault="00FE53A0" w:rsidP="00C25DF4">
      <w:pPr>
        <w:rPr>
          <w:rFonts w:ascii="Arial" w:hAnsi="Arial" w:cs="Arial"/>
          <w:u w:val="single"/>
        </w:rPr>
      </w:pP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Temeljem članka 39. Zakona o proračunu (NN 87/08,136/12 i 15/</w:t>
      </w:r>
      <w:proofErr w:type="spellStart"/>
      <w:r w:rsidRPr="008A3FBE">
        <w:rPr>
          <w:rFonts w:ascii="Arial" w:hAnsi="Arial" w:cs="Arial"/>
          <w:sz w:val="24"/>
          <w:szCs w:val="24"/>
        </w:rPr>
        <w:t>15</w:t>
      </w:r>
      <w:proofErr w:type="spellEnd"/>
      <w:r w:rsidRPr="008A3FBE">
        <w:rPr>
          <w:rFonts w:ascii="Arial" w:hAnsi="Arial" w:cs="Arial"/>
          <w:sz w:val="24"/>
          <w:szCs w:val="24"/>
        </w:rPr>
        <w:t>) predstavničko tijelo jedinice lokalne i područne (regionalne) samouprave obvezno je do kraja tekuće godine donijeti proračun za iduću, kao i projekciju proračuna za sljedeće dvije proračunske godine.</w:t>
      </w: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Metodologija izrade proračuna propisana je Zakonom o proračunu (NN 87/08,136/12 i 15/</w:t>
      </w:r>
      <w:proofErr w:type="spellStart"/>
      <w:r w:rsidRPr="008A3FBE">
        <w:rPr>
          <w:rFonts w:ascii="Arial" w:hAnsi="Arial" w:cs="Arial"/>
          <w:sz w:val="24"/>
          <w:szCs w:val="24"/>
        </w:rPr>
        <w:t>15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8A3FBE">
        <w:rPr>
          <w:rFonts w:ascii="Arial" w:hAnsi="Arial" w:cs="Arial"/>
          <w:sz w:val="24"/>
          <w:szCs w:val="24"/>
        </w:rPr>
        <w:t>podzakonskim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aktima kojima se regulira provedba Zakona–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Pravilnikom o proračuns</w:t>
      </w:r>
      <w:r w:rsidR="00C71DE8" w:rsidRPr="008A3FBE">
        <w:rPr>
          <w:rFonts w:ascii="Arial" w:hAnsi="Arial" w:cs="Arial"/>
          <w:sz w:val="24"/>
          <w:szCs w:val="24"/>
        </w:rPr>
        <w:t xml:space="preserve">kim klasifikacijama (NN 26/10, </w:t>
      </w:r>
      <w:r w:rsidRPr="008A3FBE">
        <w:rPr>
          <w:rFonts w:ascii="Arial" w:hAnsi="Arial" w:cs="Arial"/>
          <w:sz w:val="24"/>
          <w:szCs w:val="24"/>
        </w:rPr>
        <w:t>120/13</w:t>
      </w:r>
      <w:r w:rsidR="00C71DE8" w:rsidRPr="008A3FBE">
        <w:rPr>
          <w:rFonts w:ascii="Arial" w:hAnsi="Arial" w:cs="Arial"/>
          <w:sz w:val="24"/>
          <w:szCs w:val="24"/>
        </w:rPr>
        <w:t>, 01/20</w:t>
      </w:r>
      <w:r w:rsidRPr="008A3FBE">
        <w:rPr>
          <w:rFonts w:ascii="Arial" w:hAnsi="Arial" w:cs="Arial"/>
          <w:sz w:val="24"/>
          <w:szCs w:val="24"/>
        </w:rPr>
        <w:t>) i Pravilnikom o proračunskom raču</w:t>
      </w:r>
      <w:r w:rsidR="00C71DE8" w:rsidRPr="008A3FBE">
        <w:rPr>
          <w:rFonts w:ascii="Arial" w:hAnsi="Arial" w:cs="Arial"/>
          <w:sz w:val="24"/>
          <w:szCs w:val="24"/>
        </w:rPr>
        <w:t>novodstvu i računskom planu (NN 124/14, 115/15, 87/16, 3/18, 126/19 i 108/20</w:t>
      </w:r>
      <w:r w:rsidRPr="008A3FBE">
        <w:rPr>
          <w:rFonts w:ascii="Arial" w:hAnsi="Arial" w:cs="Arial"/>
          <w:sz w:val="24"/>
          <w:szCs w:val="24"/>
        </w:rPr>
        <w:t>).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Metodologija izrade proračuna nije se mijenjala.</w:t>
      </w:r>
    </w:p>
    <w:p w:rsidR="006970E6" w:rsidRPr="008A3FBE" w:rsidRDefault="00FE53A0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Prijedlog proračuna za 2021. sastavljen je na temelju</w:t>
      </w:r>
      <w:r w:rsidR="0099260E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Programa ukupnog razvoja Općine Gračac za period 2015.-2020.g.</w:t>
      </w:r>
      <w:r w:rsidR="008F6B7E" w:rsidRPr="008A3FBE">
        <w:rPr>
          <w:rFonts w:ascii="Arial" w:hAnsi="Arial" w:cs="Arial"/>
          <w:sz w:val="24"/>
          <w:szCs w:val="24"/>
        </w:rPr>
        <w:t xml:space="preserve"> koji je trenutno na snazi. </w:t>
      </w:r>
    </w:p>
    <w:p w:rsidR="006970E6" w:rsidRPr="008A3FBE" w:rsidRDefault="008F6B7E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Prijedlogom proračuna planira se nastaviti razvoj zajednice </w:t>
      </w:r>
      <w:r w:rsidR="005E38F7" w:rsidRPr="008A3FBE">
        <w:rPr>
          <w:rFonts w:ascii="Arial" w:hAnsi="Arial" w:cs="Arial"/>
          <w:sz w:val="24"/>
          <w:szCs w:val="24"/>
        </w:rPr>
        <w:t xml:space="preserve">kroz </w:t>
      </w:r>
      <w:r w:rsidR="0099260E" w:rsidRPr="008A3FBE">
        <w:rPr>
          <w:rFonts w:ascii="Arial" w:hAnsi="Arial" w:cs="Arial"/>
          <w:sz w:val="24"/>
          <w:szCs w:val="24"/>
        </w:rPr>
        <w:t>daljnja</w:t>
      </w:r>
      <w:r w:rsidR="005E38F7" w:rsidRPr="008A3FBE">
        <w:rPr>
          <w:rFonts w:ascii="Arial" w:hAnsi="Arial" w:cs="Arial"/>
          <w:sz w:val="24"/>
          <w:szCs w:val="24"/>
        </w:rPr>
        <w:t xml:space="preserve"> ulaganja u</w:t>
      </w:r>
      <w:r w:rsidR="0099260E" w:rsidRPr="008A3FBE">
        <w:rPr>
          <w:rFonts w:ascii="Arial" w:hAnsi="Arial" w:cs="Arial"/>
          <w:sz w:val="24"/>
          <w:szCs w:val="24"/>
        </w:rPr>
        <w:t xml:space="preserve"> održavanje i</w:t>
      </w:r>
      <w:r w:rsidR="005E38F7" w:rsidRPr="008A3FBE">
        <w:rPr>
          <w:rFonts w:ascii="Arial" w:hAnsi="Arial" w:cs="Arial"/>
          <w:sz w:val="24"/>
          <w:szCs w:val="24"/>
        </w:rPr>
        <w:t xml:space="preserve"> izgradnju</w:t>
      </w:r>
      <w:r w:rsidR="0099260E" w:rsidRPr="008A3FBE">
        <w:rPr>
          <w:rFonts w:ascii="Arial" w:hAnsi="Arial" w:cs="Arial"/>
          <w:sz w:val="24"/>
          <w:szCs w:val="24"/>
        </w:rPr>
        <w:t xml:space="preserve"> </w:t>
      </w:r>
      <w:r w:rsidR="005E38F7" w:rsidRPr="008A3FBE">
        <w:rPr>
          <w:rFonts w:ascii="Arial" w:hAnsi="Arial" w:cs="Arial"/>
          <w:sz w:val="24"/>
          <w:szCs w:val="24"/>
        </w:rPr>
        <w:t>komunal</w:t>
      </w:r>
      <w:r w:rsidR="0099260E" w:rsidRPr="008A3FBE">
        <w:rPr>
          <w:rFonts w:ascii="Arial" w:hAnsi="Arial" w:cs="Arial"/>
          <w:sz w:val="24"/>
          <w:szCs w:val="24"/>
        </w:rPr>
        <w:t>ne i društvene infrastrukture,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="0099260E" w:rsidRPr="008A3FBE">
        <w:rPr>
          <w:rFonts w:ascii="Arial" w:hAnsi="Arial" w:cs="Arial"/>
          <w:sz w:val="24"/>
          <w:szCs w:val="24"/>
        </w:rPr>
        <w:t>poticanje razvoja gospodarstva,</w:t>
      </w:r>
      <w:r w:rsidR="00AF3F9C" w:rsidRPr="008A3FBE">
        <w:rPr>
          <w:rFonts w:ascii="Arial" w:hAnsi="Arial" w:cs="Arial"/>
          <w:sz w:val="24"/>
          <w:szCs w:val="24"/>
        </w:rPr>
        <w:t xml:space="preserve"> </w:t>
      </w:r>
      <w:r w:rsidR="0099260E" w:rsidRPr="008A3FBE">
        <w:rPr>
          <w:rFonts w:ascii="Arial" w:hAnsi="Arial" w:cs="Arial"/>
          <w:sz w:val="24"/>
          <w:szCs w:val="24"/>
        </w:rPr>
        <w:t>zaštitu okoliša, socijalni program te kroz provedbu</w:t>
      </w:r>
      <w:r w:rsidR="005E38F7" w:rsidRPr="008A3FBE">
        <w:rPr>
          <w:rFonts w:ascii="Arial" w:hAnsi="Arial" w:cs="Arial"/>
          <w:sz w:val="24"/>
          <w:szCs w:val="24"/>
        </w:rPr>
        <w:t xml:space="preserve"> programa javnih potreba u društvenim djelatnostima</w:t>
      </w:r>
      <w:r w:rsidR="0099260E" w:rsidRPr="008A3FBE">
        <w:rPr>
          <w:rFonts w:ascii="Arial" w:hAnsi="Arial" w:cs="Arial"/>
          <w:sz w:val="24"/>
          <w:szCs w:val="24"/>
        </w:rPr>
        <w:t>.</w:t>
      </w:r>
      <w:r w:rsidR="00461981" w:rsidRPr="008A3FBE">
        <w:rPr>
          <w:rFonts w:ascii="Arial" w:hAnsi="Arial" w:cs="Arial"/>
          <w:sz w:val="24"/>
          <w:szCs w:val="24"/>
        </w:rPr>
        <w:t xml:space="preserve"> </w:t>
      </w:r>
    </w:p>
    <w:p w:rsidR="00C25DF4" w:rsidRPr="008A3FBE" w:rsidRDefault="00461981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U </w:t>
      </w:r>
      <w:r w:rsidR="00AB00E0" w:rsidRPr="008A3FBE">
        <w:rPr>
          <w:rFonts w:ascii="Arial" w:hAnsi="Arial" w:cs="Arial"/>
          <w:sz w:val="24"/>
          <w:szCs w:val="24"/>
        </w:rPr>
        <w:t>P</w:t>
      </w:r>
      <w:r w:rsidRPr="008A3FBE">
        <w:rPr>
          <w:rFonts w:ascii="Arial" w:hAnsi="Arial" w:cs="Arial"/>
          <w:sz w:val="24"/>
          <w:szCs w:val="24"/>
        </w:rPr>
        <w:t>rijedlogu su također</w:t>
      </w:r>
      <w:r w:rsidR="00AF3F9C" w:rsidRPr="008A3FBE">
        <w:rPr>
          <w:rFonts w:ascii="Arial" w:hAnsi="Arial" w:cs="Arial"/>
          <w:sz w:val="24"/>
          <w:szCs w:val="24"/>
        </w:rPr>
        <w:t xml:space="preserve"> planirana sredstva za redovnu djelatnost predst</w:t>
      </w:r>
      <w:r w:rsidR="00C71DE8" w:rsidRPr="008A3FBE">
        <w:rPr>
          <w:rFonts w:ascii="Arial" w:hAnsi="Arial" w:cs="Arial"/>
          <w:sz w:val="24"/>
          <w:szCs w:val="24"/>
        </w:rPr>
        <w:t xml:space="preserve">avničkog i izvršnog tijela, </w:t>
      </w:r>
      <w:r w:rsidR="00AF3F9C" w:rsidRPr="008A3FBE">
        <w:rPr>
          <w:rFonts w:ascii="Arial" w:hAnsi="Arial" w:cs="Arial"/>
          <w:sz w:val="24"/>
          <w:szCs w:val="24"/>
        </w:rPr>
        <w:t>redovnu djelatnost upravnog tijela te financiranje rashoda po</w:t>
      </w:r>
      <w:r w:rsidR="00C71DE8" w:rsidRPr="008A3FBE">
        <w:rPr>
          <w:rFonts w:ascii="Arial" w:hAnsi="Arial" w:cs="Arial"/>
          <w:sz w:val="24"/>
          <w:szCs w:val="24"/>
        </w:rPr>
        <w:t>slovanja proračunskih korisnika</w:t>
      </w:r>
      <w:r w:rsidR="00AF3F9C" w:rsidRPr="008A3FBE">
        <w:rPr>
          <w:rFonts w:ascii="Arial" w:hAnsi="Arial" w:cs="Arial"/>
          <w:sz w:val="24"/>
          <w:szCs w:val="24"/>
        </w:rPr>
        <w:t xml:space="preserve">: Dječjeg vrtića Baltazar, </w:t>
      </w:r>
      <w:r w:rsidR="00C71DE8" w:rsidRPr="008A3FBE">
        <w:rPr>
          <w:rFonts w:ascii="Arial" w:hAnsi="Arial" w:cs="Arial"/>
          <w:sz w:val="24"/>
          <w:szCs w:val="24"/>
        </w:rPr>
        <w:t>V</w:t>
      </w:r>
      <w:r w:rsidR="00AF3F9C" w:rsidRPr="008A3FBE">
        <w:rPr>
          <w:rFonts w:ascii="Arial" w:hAnsi="Arial" w:cs="Arial"/>
          <w:sz w:val="24"/>
          <w:szCs w:val="24"/>
        </w:rPr>
        <w:t>atrogasne postrojbe</w:t>
      </w:r>
      <w:r w:rsidR="00C71DE8" w:rsidRPr="008A3FBE">
        <w:rPr>
          <w:rFonts w:ascii="Arial" w:hAnsi="Arial" w:cs="Arial"/>
          <w:sz w:val="24"/>
          <w:szCs w:val="24"/>
        </w:rPr>
        <w:t xml:space="preserve"> Gračac</w:t>
      </w:r>
      <w:r w:rsidR="00AF3F9C" w:rsidRPr="008A3FBE">
        <w:rPr>
          <w:rFonts w:ascii="Arial" w:hAnsi="Arial" w:cs="Arial"/>
          <w:sz w:val="24"/>
          <w:szCs w:val="24"/>
        </w:rPr>
        <w:t>, Knjižnice i čitaonice Gračac, Razvojne agencije Općine Gračac, Mjesnog odbora Srb i Vijeća srpske nacionalne manjine</w:t>
      </w:r>
      <w:r w:rsidR="00C71DE8" w:rsidRPr="008A3FBE">
        <w:rPr>
          <w:rFonts w:ascii="Arial" w:hAnsi="Arial" w:cs="Arial"/>
          <w:sz w:val="24"/>
          <w:szCs w:val="24"/>
        </w:rPr>
        <w:t xml:space="preserve"> Općine Gračac</w:t>
      </w:r>
      <w:r w:rsidR="00AF3F9C" w:rsidRPr="008A3FBE">
        <w:rPr>
          <w:rFonts w:ascii="Arial" w:hAnsi="Arial" w:cs="Arial"/>
          <w:sz w:val="24"/>
          <w:szCs w:val="24"/>
        </w:rPr>
        <w:t>.</w:t>
      </w: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Proračun Općine Gračac sastoji se od: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Općeg dijela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Posebnog dijela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Plana razvojnih programa</w:t>
      </w:r>
    </w:p>
    <w:p w:rsidR="005972A9" w:rsidRPr="005972A9" w:rsidRDefault="005972A9" w:rsidP="006970E6">
      <w:pPr>
        <w:jc w:val="both"/>
        <w:rPr>
          <w:rFonts w:ascii="Arial" w:hAnsi="Arial" w:cs="Arial"/>
          <w:sz w:val="28"/>
          <w:szCs w:val="30"/>
        </w:rPr>
      </w:pPr>
    </w:p>
    <w:p w:rsidR="006970E6" w:rsidRPr="008B3CC3" w:rsidRDefault="006970E6" w:rsidP="006970E6">
      <w:pPr>
        <w:jc w:val="both"/>
        <w:rPr>
          <w:rFonts w:ascii="Arial" w:hAnsi="Arial" w:cs="Arial"/>
          <w:b/>
          <w:sz w:val="28"/>
          <w:szCs w:val="30"/>
        </w:rPr>
      </w:pPr>
      <w:r w:rsidRPr="008B3CC3">
        <w:rPr>
          <w:rFonts w:ascii="Arial" w:hAnsi="Arial" w:cs="Arial"/>
          <w:b/>
          <w:sz w:val="28"/>
          <w:szCs w:val="30"/>
        </w:rPr>
        <w:t>OBRAZLOŽENJE OPĆEG DIJELA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Opći dio proračuna čini Račun prihoda i rashoda i Račun financiranja.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računu prihoda i rashoda planski podaci proračuna navedeni su po ekonomskoj klasifikaciji (računima računskog plana proračuna), a čine ih: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 prihodi poslovanja 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 xml:space="preserve">- prihodi od prodaje nefinancijske imovine  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 rashodi poslovanja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 rashodi za nabavu nefinancijske imovine </w:t>
      </w:r>
    </w:p>
    <w:p w:rsidR="00461981" w:rsidRPr="008A3FBE" w:rsidRDefault="00461981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PRIHODI I PRIMICI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</w:t>
      </w:r>
      <w:r w:rsidR="00E56AF2" w:rsidRPr="008A3FBE">
        <w:rPr>
          <w:rFonts w:ascii="Arial" w:hAnsi="Arial" w:cs="Arial"/>
          <w:sz w:val="24"/>
          <w:szCs w:val="24"/>
        </w:rPr>
        <w:t>anirani prihodi i primici u 2021</w:t>
      </w:r>
      <w:r w:rsidRPr="008A3FBE">
        <w:rPr>
          <w:rFonts w:ascii="Arial" w:hAnsi="Arial" w:cs="Arial"/>
          <w:sz w:val="24"/>
          <w:szCs w:val="24"/>
        </w:rPr>
        <w:t xml:space="preserve">.g. iznose </w:t>
      </w:r>
      <w:r w:rsidR="006D4E68" w:rsidRPr="008A3FBE">
        <w:rPr>
          <w:rFonts w:ascii="Arial" w:hAnsi="Arial" w:cs="Arial"/>
          <w:sz w:val="24"/>
          <w:szCs w:val="24"/>
        </w:rPr>
        <w:t>31.170.759,00</w:t>
      </w:r>
      <w:r w:rsidRPr="008A3FBE">
        <w:rPr>
          <w:rFonts w:ascii="Arial" w:hAnsi="Arial" w:cs="Arial"/>
          <w:sz w:val="24"/>
          <w:szCs w:val="24"/>
        </w:rPr>
        <w:t xml:space="preserve"> kn, pri čemu su prihodi poslovanja planirani u iznosu od </w:t>
      </w:r>
      <w:r w:rsidR="00A10500" w:rsidRPr="008A3FBE">
        <w:rPr>
          <w:rFonts w:ascii="Arial" w:hAnsi="Arial" w:cs="Arial"/>
          <w:sz w:val="24"/>
          <w:szCs w:val="24"/>
        </w:rPr>
        <w:t>29.417.759,00</w:t>
      </w:r>
      <w:r w:rsidRPr="008A3FBE">
        <w:rPr>
          <w:rFonts w:ascii="Arial" w:hAnsi="Arial" w:cs="Arial"/>
          <w:sz w:val="24"/>
          <w:szCs w:val="24"/>
        </w:rPr>
        <w:t xml:space="preserve"> kn, a prihodi od prodaje nefinancijske imovine u iznosu od </w:t>
      </w:r>
      <w:r w:rsidR="00A10500" w:rsidRPr="008A3FBE">
        <w:rPr>
          <w:rFonts w:ascii="Arial" w:hAnsi="Arial" w:cs="Arial"/>
          <w:sz w:val="24"/>
          <w:szCs w:val="24"/>
        </w:rPr>
        <w:t>253.000,00</w:t>
      </w:r>
      <w:r w:rsidRPr="008A3FBE">
        <w:rPr>
          <w:rFonts w:ascii="Arial" w:hAnsi="Arial" w:cs="Arial"/>
          <w:sz w:val="24"/>
          <w:szCs w:val="24"/>
        </w:rPr>
        <w:t xml:space="preserve"> kn.</w:t>
      </w:r>
    </w:p>
    <w:p w:rsidR="00A10500" w:rsidRPr="008A3FBE" w:rsidRDefault="00A10500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Planirano je i pokriće manjka iz 2021. godine u iznosu od 1.500.000,00 kn</w:t>
      </w:r>
    </w:p>
    <w:p w:rsidR="00C25DF4" w:rsidRPr="008A3FBE" w:rsidRDefault="00E61CD1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Projekcije za 2022</w:t>
      </w:r>
      <w:r w:rsidR="00C25DF4" w:rsidRPr="008A3FBE">
        <w:rPr>
          <w:rFonts w:ascii="Arial" w:hAnsi="Arial" w:cs="Arial"/>
          <w:sz w:val="24"/>
          <w:szCs w:val="24"/>
        </w:rPr>
        <w:t xml:space="preserve">. planirane su u ukupnom iznosu prihoda i primitaka od </w:t>
      </w:r>
      <w:r w:rsidR="00652DEF" w:rsidRPr="008A3FBE">
        <w:rPr>
          <w:rFonts w:ascii="Arial" w:hAnsi="Arial" w:cs="Arial"/>
          <w:sz w:val="24"/>
          <w:szCs w:val="24"/>
        </w:rPr>
        <w:t>31.482.466,59</w:t>
      </w:r>
      <w:r w:rsidR="00C25DF4" w:rsidRPr="008A3FBE">
        <w:rPr>
          <w:rFonts w:ascii="Arial" w:hAnsi="Arial" w:cs="Arial"/>
          <w:sz w:val="24"/>
          <w:szCs w:val="24"/>
        </w:rPr>
        <w:t xml:space="preserve"> kn te</w:t>
      </w:r>
      <w:r w:rsidRPr="008A3FBE">
        <w:rPr>
          <w:rFonts w:ascii="Arial" w:hAnsi="Arial" w:cs="Arial"/>
          <w:sz w:val="24"/>
          <w:szCs w:val="24"/>
        </w:rPr>
        <w:t xml:space="preserve"> u 2023</w:t>
      </w:r>
      <w:r w:rsidR="00C25DF4" w:rsidRPr="008A3FBE">
        <w:rPr>
          <w:rFonts w:ascii="Arial" w:hAnsi="Arial" w:cs="Arial"/>
          <w:sz w:val="24"/>
          <w:szCs w:val="24"/>
        </w:rPr>
        <w:t xml:space="preserve">. godini u iznosu od </w:t>
      </w:r>
      <w:r w:rsidR="00652DEF" w:rsidRPr="008A3FBE">
        <w:rPr>
          <w:rFonts w:ascii="Arial" w:hAnsi="Arial" w:cs="Arial"/>
          <w:sz w:val="24"/>
          <w:szCs w:val="24"/>
        </w:rPr>
        <w:t>31.794.174,18</w:t>
      </w:r>
      <w:r w:rsidR="00C25DF4" w:rsidRPr="008A3FBE">
        <w:rPr>
          <w:rFonts w:ascii="Arial" w:hAnsi="Arial" w:cs="Arial"/>
          <w:sz w:val="24"/>
          <w:szCs w:val="24"/>
        </w:rPr>
        <w:t xml:space="preserve"> kn.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Prihodi poslovanja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61</w:t>
      </w:r>
      <w:r w:rsidRPr="008A3FBE">
        <w:rPr>
          <w:rFonts w:ascii="Arial" w:hAnsi="Arial" w:cs="Arial"/>
          <w:sz w:val="24"/>
          <w:szCs w:val="24"/>
        </w:rPr>
        <w:t xml:space="preserve">- Porezni prihodi su planirani u iznosu </w:t>
      </w:r>
      <w:r w:rsidR="00A10500" w:rsidRPr="008A3FBE">
        <w:rPr>
          <w:rFonts w:ascii="Arial" w:hAnsi="Arial" w:cs="Arial"/>
          <w:sz w:val="24"/>
          <w:szCs w:val="24"/>
        </w:rPr>
        <w:t>4.786.078</w:t>
      </w:r>
      <w:r w:rsidRPr="008A3FBE">
        <w:rPr>
          <w:rFonts w:ascii="Arial" w:hAnsi="Arial" w:cs="Arial"/>
          <w:sz w:val="24"/>
          <w:szCs w:val="24"/>
        </w:rPr>
        <w:t>,00 kn. Unutar poreznih prihoda najznačajniji su porez i prirez na dohodak koji su planir</w:t>
      </w:r>
      <w:r w:rsidR="00A10500" w:rsidRPr="008A3FBE">
        <w:rPr>
          <w:rFonts w:ascii="Arial" w:hAnsi="Arial" w:cs="Arial"/>
          <w:sz w:val="24"/>
          <w:szCs w:val="24"/>
        </w:rPr>
        <w:t>ani za 2021</w:t>
      </w:r>
      <w:r w:rsidRPr="008A3FBE">
        <w:rPr>
          <w:rFonts w:ascii="Arial" w:hAnsi="Arial" w:cs="Arial"/>
          <w:sz w:val="24"/>
          <w:szCs w:val="24"/>
        </w:rPr>
        <w:t xml:space="preserve">. u iznosu </w:t>
      </w:r>
      <w:r w:rsidR="00A10500" w:rsidRPr="008A3FBE">
        <w:rPr>
          <w:rFonts w:ascii="Arial" w:hAnsi="Arial" w:cs="Arial"/>
          <w:sz w:val="24"/>
          <w:szCs w:val="24"/>
        </w:rPr>
        <w:t>4.356.337,00</w:t>
      </w:r>
      <w:r w:rsidRPr="008A3FBE">
        <w:rPr>
          <w:rFonts w:ascii="Arial" w:hAnsi="Arial" w:cs="Arial"/>
          <w:sz w:val="24"/>
          <w:szCs w:val="24"/>
        </w:rPr>
        <w:t xml:space="preserve"> kn. Porezi na im</w:t>
      </w:r>
      <w:r w:rsidR="00A10500" w:rsidRPr="008A3FBE">
        <w:rPr>
          <w:rFonts w:ascii="Arial" w:hAnsi="Arial" w:cs="Arial"/>
          <w:sz w:val="24"/>
          <w:szCs w:val="24"/>
        </w:rPr>
        <w:t>ovinu planirani su u iznosu 329.741</w:t>
      </w:r>
      <w:r w:rsidRPr="008A3FBE">
        <w:rPr>
          <w:rFonts w:ascii="Arial" w:hAnsi="Arial" w:cs="Arial"/>
          <w:sz w:val="24"/>
          <w:szCs w:val="24"/>
        </w:rPr>
        <w:t>,00 kn (porez na promet nekretnina</w:t>
      </w:r>
      <w:r w:rsidR="00652DEF" w:rsidRPr="008A3FBE">
        <w:rPr>
          <w:rFonts w:ascii="Arial" w:hAnsi="Arial" w:cs="Arial"/>
          <w:sz w:val="24"/>
          <w:szCs w:val="24"/>
        </w:rPr>
        <w:t xml:space="preserve"> i ostali porezi na imovinu</w:t>
      </w:r>
      <w:r w:rsidRPr="008A3FBE">
        <w:rPr>
          <w:rFonts w:ascii="Arial" w:hAnsi="Arial" w:cs="Arial"/>
          <w:sz w:val="24"/>
          <w:szCs w:val="24"/>
        </w:rPr>
        <w:t>)  i porezi na robu i usluge (porez na potrošnju</w:t>
      </w:r>
      <w:r w:rsidR="00652DEF" w:rsidRPr="008A3FBE">
        <w:rPr>
          <w:rFonts w:ascii="Arial" w:hAnsi="Arial" w:cs="Arial"/>
          <w:sz w:val="24"/>
          <w:szCs w:val="24"/>
        </w:rPr>
        <w:t xml:space="preserve"> i porez na tvrtku</w:t>
      </w:r>
      <w:r w:rsidRPr="008A3FBE">
        <w:rPr>
          <w:rFonts w:ascii="Arial" w:hAnsi="Arial" w:cs="Arial"/>
          <w:sz w:val="24"/>
          <w:szCs w:val="24"/>
        </w:rPr>
        <w:t>) 100.000,00 kn.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63</w:t>
      </w:r>
      <w:r w:rsidR="00652DEF" w:rsidRPr="008A3FBE">
        <w:rPr>
          <w:rFonts w:ascii="Arial" w:hAnsi="Arial" w:cs="Arial"/>
          <w:sz w:val="24"/>
          <w:szCs w:val="24"/>
        </w:rPr>
        <w:t xml:space="preserve">- </w:t>
      </w:r>
      <w:r w:rsidRPr="008A3FBE">
        <w:rPr>
          <w:rFonts w:ascii="Arial" w:hAnsi="Arial" w:cs="Arial"/>
          <w:sz w:val="24"/>
          <w:szCs w:val="24"/>
        </w:rPr>
        <w:t xml:space="preserve">Najznačajnija skupina prihoda unutar prihoda poslovanja su pomoći iz inozemstva i subjekata unutar općeg proračuna koji su planirani u visini </w:t>
      </w:r>
      <w:r w:rsidR="00A01C66" w:rsidRPr="008A3FBE">
        <w:rPr>
          <w:rFonts w:ascii="Arial" w:hAnsi="Arial" w:cs="Arial"/>
          <w:sz w:val="24"/>
          <w:szCs w:val="24"/>
        </w:rPr>
        <w:t>19.464.986</w:t>
      </w:r>
      <w:r w:rsidRPr="008A3FBE">
        <w:rPr>
          <w:rFonts w:ascii="Arial" w:hAnsi="Arial" w:cs="Arial"/>
          <w:sz w:val="24"/>
          <w:szCs w:val="24"/>
        </w:rPr>
        <w:t xml:space="preserve">,00 kn, od čega se cjelokupan iznos odnosi  na Općinu Gračac. 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strukturi na podskupinama računa planirano je:</w:t>
      </w:r>
    </w:p>
    <w:p w:rsidR="005136C6" w:rsidRPr="008A3FBE" w:rsidRDefault="00240026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1</w:t>
      </w:r>
      <w:r w:rsidR="00C25DF4" w:rsidRPr="008A3FBE">
        <w:rPr>
          <w:rFonts w:ascii="Arial" w:hAnsi="Arial" w:cs="Arial"/>
          <w:sz w:val="24"/>
          <w:szCs w:val="24"/>
        </w:rPr>
        <w:t xml:space="preserve">) 633 Pomoći proračunu iz drugih proračuna </w:t>
      </w:r>
      <w:r w:rsidR="005136C6" w:rsidRPr="008A3FBE">
        <w:rPr>
          <w:rFonts w:ascii="Arial" w:hAnsi="Arial" w:cs="Arial"/>
          <w:sz w:val="24"/>
          <w:szCs w:val="24"/>
        </w:rPr>
        <w:t>– 14.059.832, a raspoređene su na sljedeći način:</w:t>
      </w:r>
    </w:p>
    <w:p w:rsidR="00C25DF4" w:rsidRPr="008A3FBE" w:rsidRDefault="004D31EA" w:rsidP="005136C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8.496.857</w:t>
      </w:r>
      <w:r w:rsidR="00240026" w:rsidRPr="008A3FBE">
        <w:rPr>
          <w:rFonts w:ascii="Arial" w:hAnsi="Arial" w:cs="Arial"/>
          <w:sz w:val="24"/>
          <w:szCs w:val="24"/>
        </w:rPr>
        <w:t>,00</w:t>
      </w:r>
      <w:r w:rsidR="00C25DF4" w:rsidRPr="008A3FBE">
        <w:rPr>
          <w:rFonts w:ascii="Arial" w:hAnsi="Arial" w:cs="Arial"/>
          <w:sz w:val="24"/>
          <w:szCs w:val="24"/>
        </w:rPr>
        <w:t xml:space="preserve"> kn se odnosi na tekuć</w:t>
      </w:r>
      <w:r w:rsidRPr="008A3FBE">
        <w:rPr>
          <w:rFonts w:ascii="Arial" w:hAnsi="Arial" w:cs="Arial"/>
          <w:sz w:val="24"/>
          <w:szCs w:val="24"/>
        </w:rPr>
        <w:t>e pomoći iz državnog proračuna i</w:t>
      </w:r>
      <w:r w:rsidR="00C25DF4" w:rsidRPr="008A3FBE">
        <w:rPr>
          <w:rFonts w:ascii="Arial" w:hAnsi="Arial" w:cs="Arial"/>
          <w:sz w:val="24"/>
          <w:szCs w:val="24"/>
        </w:rPr>
        <w:t xml:space="preserve"> na tekuće pomoći iz županijskog proračuna za isplatu korisnicima sredstava za ogrjev</w:t>
      </w:r>
      <w:r w:rsidR="00240026" w:rsidRPr="008A3FBE">
        <w:rPr>
          <w:rFonts w:ascii="Arial" w:hAnsi="Arial" w:cs="Arial"/>
          <w:sz w:val="24"/>
          <w:szCs w:val="24"/>
        </w:rPr>
        <w:t xml:space="preserve"> te za provedbu lokalnih izbora</w:t>
      </w:r>
      <w:r w:rsidR="00C25DF4" w:rsidRPr="008A3FB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771DF9">
        <w:rPr>
          <w:rFonts w:ascii="Arial" w:hAnsi="Arial" w:cs="Arial"/>
          <w:sz w:val="24"/>
          <w:szCs w:val="24"/>
        </w:rPr>
        <w:t>5.562.975</w:t>
      </w:r>
      <w:r w:rsidR="00C25DF4" w:rsidRPr="00771DF9">
        <w:rPr>
          <w:rFonts w:ascii="Arial" w:hAnsi="Arial" w:cs="Arial"/>
          <w:sz w:val="24"/>
          <w:szCs w:val="24"/>
        </w:rPr>
        <w:t>,00</w:t>
      </w:r>
      <w:r w:rsidR="00C25DF4" w:rsidRPr="008A3FBE">
        <w:rPr>
          <w:rFonts w:ascii="Arial" w:hAnsi="Arial" w:cs="Arial"/>
          <w:sz w:val="24"/>
          <w:szCs w:val="24"/>
        </w:rPr>
        <w:t xml:space="preserve"> na kapitalne pomoći iz državnog proračuna za projekte</w:t>
      </w:r>
      <w:r w:rsidR="004D1A4A" w:rsidRPr="008A3FBE">
        <w:rPr>
          <w:rFonts w:ascii="Arial" w:hAnsi="Arial" w:cs="Arial"/>
          <w:sz w:val="24"/>
          <w:szCs w:val="24"/>
        </w:rPr>
        <w:t>: energetska obnova javne zgrade Općine Gračac,</w:t>
      </w:r>
      <w:r w:rsidR="00C25DF4" w:rsidRPr="008A3FBE">
        <w:rPr>
          <w:rFonts w:ascii="Arial" w:hAnsi="Arial" w:cs="Arial"/>
          <w:sz w:val="24"/>
          <w:szCs w:val="24"/>
        </w:rPr>
        <w:t xml:space="preserve"> sanacija nerazvrstanih cesta, izgradnju seljačke tržnice, </w:t>
      </w:r>
      <w:r w:rsidR="004D1A4A" w:rsidRPr="008A3FBE">
        <w:rPr>
          <w:rFonts w:ascii="Arial" w:hAnsi="Arial" w:cs="Arial"/>
          <w:sz w:val="24"/>
          <w:szCs w:val="24"/>
        </w:rPr>
        <w:t>izgradnja svlačionica i tribina na nogometnom stadionu. S</w:t>
      </w:r>
      <w:r w:rsidR="00C25DF4" w:rsidRPr="008A3FBE">
        <w:rPr>
          <w:rFonts w:ascii="Arial" w:hAnsi="Arial" w:cs="Arial"/>
          <w:sz w:val="24"/>
          <w:szCs w:val="24"/>
        </w:rPr>
        <w:t xml:space="preserve">redstva se odnose u cijelosti na projekte Općine Gračac. 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3) 634</w:t>
      </w:r>
      <w:r w:rsidRPr="008A3FBE">
        <w:rPr>
          <w:rFonts w:ascii="Arial" w:hAnsi="Arial" w:cs="Arial"/>
          <w:sz w:val="24"/>
          <w:szCs w:val="24"/>
        </w:rPr>
        <w:tab/>
        <w:t xml:space="preserve">Pomoći od izvanproračunskih korisnika – </w:t>
      </w:r>
      <w:r w:rsidR="004D1A4A" w:rsidRPr="008A3FBE">
        <w:rPr>
          <w:rFonts w:ascii="Arial" w:hAnsi="Arial" w:cs="Arial"/>
          <w:sz w:val="24"/>
          <w:szCs w:val="24"/>
        </w:rPr>
        <w:t>547.370,00</w:t>
      </w:r>
      <w:r w:rsidRPr="008A3FBE">
        <w:rPr>
          <w:rFonts w:ascii="Arial" w:hAnsi="Arial" w:cs="Arial"/>
          <w:sz w:val="24"/>
          <w:szCs w:val="24"/>
        </w:rPr>
        <w:t xml:space="preserve"> kn</w:t>
      </w:r>
      <w:r w:rsidR="004D1A4A" w:rsidRPr="008A3FBE">
        <w:rPr>
          <w:rFonts w:ascii="Arial" w:hAnsi="Arial" w:cs="Arial"/>
          <w:sz w:val="24"/>
          <w:szCs w:val="24"/>
        </w:rPr>
        <w:t xml:space="preserve"> – </w:t>
      </w:r>
      <w:r w:rsidR="005136C6" w:rsidRPr="008A3FBE">
        <w:rPr>
          <w:rFonts w:ascii="Arial" w:hAnsi="Arial" w:cs="Arial"/>
          <w:sz w:val="24"/>
          <w:szCs w:val="24"/>
        </w:rPr>
        <w:t>odnose se na prihode</w:t>
      </w:r>
      <w:r w:rsidR="004D1A4A" w:rsidRPr="008A3FBE">
        <w:rPr>
          <w:rFonts w:ascii="Arial" w:hAnsi="Arial" w:cs="Arial"/>
          <w:sz w:val="24"/>
          <w:szCs w:val="24"/>
        </w:rPr>
        <w:t xml:space="preserve"> od Hrvatskih cesta za zimsku službu i sredstva HZZ-a za provedbu programa Javnih radova.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4) 635</w:t>
      </w:r>
      <w:r w:rsidRPr="008A3FBE">
        <w:rPr>
          <w:rFonts w:ascii="Arial" w:hAnsi="Arial" w:cs="Arial"/>
          <w:sz w:val="24"/>
          <w:szCs w:val="24"/>
        </w:rPr>
        <w:tab/>
        <w:t>Pomoći izravnanja za decentral</w:t>
      </w:r>
      <w:r w:rsidR="004D1A4A" w:rsidRPr="008A3FBE">
        <w:rPr>
          <w:rFonts w:ascii="Arial" w:hAnsi="Arial" w:cs="Arial"/>
          <w:sz w:val="24"/>
          <w:szCs w:val="24"/>
        </w:rPr>
        <w:t>izirane funkcije JVP – 3.553.000</w:t>
      </w:r>
      <w:r w:rsidRPr="008A3FBE">
        <w:rPr>
          <w:rFonts w:ascii="Arial" w:hAnsi="Arial" w:cs="Arial"/>
          <w:sz w:val="24"/>
          <w:szCs w:val="24"/>
        </w:rPr>
        <w:t xml:space="preserve">,00 kn. 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6) 638</w:t>
      </w:r>
      <w:r w:rsidRPr="008A3FBE">
        <w:rPr>
          <w:rFonts w:ascii="Arial" w:hAnsi="Arial" w:cs="Arial"/>
          <w:sz w:val="24"/>
          <w:szCs w:val="24"/>
        </w:rPr>
        <w:tab/>
        <w:t>Pomoći temeljem prijenosa EU sredstava –</w:t>
      </w:r>
      <w:r w:rsidR="004D31EA" w:rsidRPr="008A3FBE">
        <w:rPr>
          <w:rFonts w:ascii="Arial" w:hAnsi="Arial" w:cs="Arial"/>
          <w:sz w:val="24"/>
          <w:szCs w:val="24"/>
        </w:rPr>
        <w:t xml:space="preserve"> 1.304.784</w:t>
      </w:r>
      <w:r w:rsidRPr="008A3FBE">
        <w:rPr>
          <w:rFonts w:ascii="Arial" w:hAnsi="Arial" w:cs="Arial"/>
          <w:sz w:val="24"/>
          <w:szCs w:val="24"/>
        </w:rPr>
        <w:t>,00 kn. Planirani su prihodi za projekte koji su odobreni za sufinanciranje iz EU fondova, točnije za projekt ˝Zaželi˝.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O ostvarivanju tekućih i kapitalnih pomoći ovisit će i realizacija projekata koji su vezani za ovaj izvor financiranja. 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64</w:t>
      </w:r>
      <w:r w:rsidRPr="008A3FBE">
        <w:rPr>
          <w:rFonts w:ascii="Arial" w:hAnsi="Arial" w:cs="Arial"/>
          <w:sz w:val="24"/>
          <w:szCs w:val="24"/>
        </w:rPr>
        <w:t xml:space="preserve"> - Prihodi od imovine </w:t>
      </w:r>
      <w:r w:rsidR="00280F08" w:rsidRPr="008A3FBE">
        <w:rPr>
          <w:rFonts w:ascii="Arial" w:hAnsi="Arial" w:cs="Arial"/>
          <w:sz w:val="24"/>
          <w:szCs w:val="24"/>
        </w:rPr>
        <w:t>planiraju se u iznosu od 2.832.100</w:t>
      </w:r>
      <w:r w:rsidRPr="008A3FBE">
        <w:rPr>
          <w:rFonts w:ascii="Arial" w:hAnsi="Arial" w:cs="Arial"/>
          <w:sz w:val="24"/>
          <w:szCs w:val="24"/>
        </w:rPr>
        <w:t>,00 kn. Gotovo cjelokupni iznos odnosi se na prihode Općine Gračac od nefinancijske imovine (pretežito zakupa i iznajmljivanja imovine, te naknade za korištenje prostora elektrana, a manji iznos prihoda od zateznih kamata).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65</w:t>
      </w:r>
      <w:r w:rsidRPr="008A3FBE">
        <w:rPr>
          <w:rFonts w:ascii="Arial" w:hAnsi="Arial" w:cs="Arial"/>
          <w:sz w:val="24"/>
          <w:szCs w:val="24"/>
        </w:rPr>
        <w:t xml:space="preserve"> - Prihodi od administrativnih pristojbi i pristojbi po posebnim propisima i naknada pl</w:t>
      </w:r>
      <w:r w:rsidR="00080386" w:rsidRPr="008A3FBE">
        <w:rPr>
          <w:rFonts w:ascii="Arial" w:hAnsi="Arial" w:cs="Arial"/>
          <w:sz w:val="24"/>
          <w:szCs w:val="24"/>
        </w:rPr>
        <w:t>aniraju se u iznosu od 2.219,095</w:t>
      </w:r>
      <w:r w:rsidRPr="008A3FBE">
        <w:rPr>
          <w:rFonts w:ascii="Arial" w:hAnsi="Arial" w:cs="Arial"/>
          <w:sz w:val="24"/>
          <w:szCs w:val="24"/>
        </w:rPr>
        <w:t xml:space="preserve">,00 kn. Najveći dio ovih prihoda su namjenski prihodi od </w:t>
      </w:r>
      <w:r w:rsidR="00080386" w:rsidRPr="008A3FBE">
        <w:rPr>
          <w:rFonts w:ascii="Arial" w:hAnsi="Arial" w:cs="Arial"/>
          <w:sz w:val="24"/>
          <w:szCs w:val="24"/>
        </w:rPr>
        <w:t xml:space="preserve"> komunalne </w:t>
      </w:r>
      <w:r w:rsidRPr="008A3FBE">
        <w:rPr>
          <w:rFonts w:ascii="Arial" w:hAnsi="Arial" w:cs="Arial"/>
          <w:sz w:val="24"/>
          <w:szCs w:val="24"/>
        </w:rPr>
        <w:t>naknade</w:t>
      </w:r>
      <w:r w:rsidR="00BA554E" w:rsidRPr="008A3FBE">
        <w:rPr>
          <w:rFonts w:ascii="Arial" w:hAnsi="Arial" w:cs="Arial"/>
          <w:sz w:val="24"/>
          <w:szCs w:val="24"/>
        </w:rPr>
        <w:t xml:space="preserve"> i komunalnog doprinosa</w:t>
      </w:r>
      <w:r w:rsidRPr="008A3FBE">
        <w:rPr>
          <w:rFonts w:ascii="Arial" w:hAnsi="Arial" w:cs="Arial"/>
          <w:sz w:val="24"/>
          <w:szCs w:val="24"/>
        </w:rPr>
        <w:t xml:space="preserve"> (1.</w:t>
      </w:r>
      <w:r w:rsidR="00BA554E" w:rsidRPr="008A3FBE">
        <w:rPr>
          <w:rFonts w:ascii="Arial" w:hAnsi="Arial" w:cs="Arial"/>
          <w:sz w:val="24"/>
          <w:szCs w:val="24"/>
        </w:rPr>
        <w:t>38</w:t>
      </w:r>
      <w:r w:rsidR="00080386" w:rsidRPr="008A3FBE">
        <w:rPr>
          <w:rFonts w:ascii="Arial" w:hAnsi="Arial" w:cs="Arial"/>
          <w:sz w:val="24"/>
          <w:szCs w:val="24"/>
        </w:rPr>
        <w:t>9.775</w:t>
      </w:r>
      <w:r w:rsidR="00BA554E" w:rsidRPr="008A3FBE">
        <w:rPr>
          <w:rFonts w:ascii="Arial" w:hAnsi="Arial" w:cs="Arial"/>
          <w:sz w:val="24"/>
          <w:szCs w:val="24"/>
        </w:rPr>
        <w:t>,00 kn) te</w:t>
      </w:r>
      <w:r w:rsidRPr="008A3FBE">
        <w:rPr>
          <w:rFonts w:ascii="Arial" w:hAnsi="Arial" w:cs="Arial"/>
          <w:sz w:val="24"/>
          <w:szCs w:val="24"/>
        </w:rPr>
        <w:t xml:space="preserve"> šumski doprinos (</w:t>
      </w:r>
      <w:r w:rsidR="00080386" w:rsidRPr="008A3FBE">
        <w:rPr>
          <w:rFonts w:ascii="Arial" w:hAnsi="Arial" w:cs="Arial"/>
          <w:sz w:val="24"/>
          <w:szCs w:val="24"/>
        </w:rPr>
        <w:t>606.6</w:t>
      </w:r>
      <w:r w:rsidRPr="008A3FBE">
        <w:rPr>
          <w:rFonts w:ascii="Arial" w:hAnsi="Arial" w:cs="Arial"/>
          <w:sz w:val="24"/>
          <w:szCs w:val="24"/>
        </w:rPr>
        <w:t>00,00 kn</w:t>
      </w:r>
      <w:r w:rsidR="00BA554E" w:rsidRPr="008A3FBE">
        <w:rPr>
          <w:rFonts w:ascii="Arial" w:hAnsi="Arial" w:cs="Arial"/>
          <w:sz w:val="24"/>
          <w:szCs w:val="24"/>
        </w:rPr>
        <w:t>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 xml:space="preserve">Iznos od </w:t>
      </w:r>
      <w:r w:rsidR="00080386" w:rsidRPr="008A3FBE">
        <w:rPr>
          <w:rFonts w:ascii="Arial" w:hAnsi="Arial" w:cs="Arial"/>
          <w:sz w:val="24"/>
          <w:szCs w:val="24"/>
        </w:rPr>
        <w:t>118.650</w:t>
      </w:r>
      <w:r w:rsidRPr="008A3FBE">
        <w:rPr>
          <w:rFonts w:ascii="Arial" w:hAnsi="Arial" w:cs="Arial"/>
          <w:sz w:val="24"/>
          <w:szCs w:val="24"/>
        </w:rPr>
        <w:t>.000,00 kn odnosi na vlastite prihode proračunskih korisnika (naknada za boravak djece u vrtiću /jaslicama, članarine za posu</w:t>
      </w:r>
      <w:r w:rsidR="00646122" w:rsidRPr="008A3FBE">
        <w:rPr>
          <w:rFonts w:ascii="Arial" w:hAnsi="Arial" w:cs="Arial"/>
          <w:sz w:val="24"/>
          <w:szCs w:val="24"/>
        </w:rPr>
        <w:t xml:space="preserve">dbu knjiga u knjižnici </w:t>
      </w:r>
      <w:r w:rsidRPr="008A3FBE">
        <w:rPr>
          <w:rFonts w:ascii="Arial" w:hAnsi="Arial" w:cs="Arial"/>
          <w:sz w:val="24"/>
          <w:szCs w:val="24"/>
        </w:rPr>
        <w:t>i sl.).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66</w:t>
      </w:r>
      <w:r w:rsidRPr="008A3FBE">
        <w:rPr>
          <w:rFonts w:ascii="Arial" w:hAnsi="Arial" w:cs="Arial"/>
          <w:sz w:val="24"/>
          <w:szCs w:val="24"/>
        </w:rPr>
        <w:t xml:space="preserve"> - Prihodi od prodaje roba i usluga te pruženih usluga i prihodi od donacija planirani su u iznosu od </w:t>
      </w:r>
      <w:r w:rsidR="00080386" w:rsidRPr="008A3FBE">
        <w:rPr>
          <w:rFonts w:ascii="Arial" w:hAnsi="Arial" w:cs="Arial"/>
          <w:sz w:val="24"/>
          <w:szCs w:val="24"/>
        </w:rPr>
        <w:t>115.000,00 kn, od čega se</w:t>
      </w:r>
      <w:r w:rsidRPr="008A3FBE">
        <w:rPr>
          <w:rFonts w:ascii="Arial" w:hAnsi="Arial" w:cs="Arial"/>
          <w:sz w:val="24"/>
          <w:szCs w:val="24"/>
        </w:rPr>
        <w:t xml:space="preserve"> dio odnos</w:t>
      </w:r>
      <w:r w:rsidR="00080386" w:rsidRPr="008A3FBE">
        <w:rPr>
          <w:rFonts w:ascii="Arial" w:hAnsi="Arial" w:cs="Arial"/>
          <w:sz w:val="24"/>
          <w:szCs w:val="24"/>
        </w:rPr>
        <w:t>i na prihode od pružanja usluga, a dio kao donacija</w:t>
      </w:r>
      <w:r w:rsidR="00646122" w:rsidRPr="008A3FBE">
        <w:rPr>
          <w:rFonts w:ascii="Arial" w:hAnsi="Arial" w:cs="Arial"/>
          <w:sz w:val="24"/>
          <w:szCs w:val="24"/>
        </w:rPr>
        <w:t xml:space="preserve"> Vatrogasne zajednice.</w:t>
      </w:r>
      <w:r w:rsidR="005972A9" w:rsidRPr="008A3FBE">
        <w:rPr>
          <w:rFonts w:ascii="Arial" w:hAnsi="Arial" w:cs="Arial"/>
          <w:sz w:val="24"/>
          <w:szCs w:val="24"/>
        </w:rPr>
        <w:t xml:space="preserve"> Odnosi se na prihode</w:t>
      </w:r>
      <w:r w:rsidR="00646122" w:rsidRPr="008A3FBE">
        <w:rPr>
          <w:rFonts w:ascii="Arial" w:hAnsi="Arial" w:cs="Arial"/>
          <w:sz w:val="24"/>
          <w:szCs w:val="24"/>
        </w:rPr>
        <w:t xml:space="preserve"> proračunskih korisnika.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68</w:t>
      </w:r>
      <w:r w:rsidRPr="008A3FBE">
        <w:rPr>
          <w:rFonts w:ascii="Arial" w:hAnsi="Arial" w:cs="Arial"/>
          <w:sz w:val="24"/>
          <w:szCs w:val="24"/>
        </w:rPr>
        <w:t>–Kazne i ostali prihodi planirani su u iznosu od 500,00 kn.</w:t>
      </w:r>
    </w:p>
    <w:p w:rsidR="00E61CD1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71</w:t>
      </w:r>
      <w:r w:rsidRPr="008A3FBE">
        <w:rPr>
          <w:rFonts w:ascii="Arial" w:hAnsi="Arial" w:cs="Arial"/>
          <w:sz w:val="24"/>
          <w:szCs w:val="24"/>
        </w:rPr>
        <w:t xml:space="preserve"> i </w:t>
      </w:r>
      <w:r w:rsidRPr="008A3FBE">
        <w:rPr>
          <w:rFonts w:ascii="Arial" w:hAnsi="Arial" w:cs="Arial"/>
          <w:b/>
          <w:sz w:val="24"/>
          <w:szCs w:val="24"/>
        </w:rPr>
        <w:t>72</w:t>
      </w:r>
      <w:r w:rsidRPr="008A3FBE">
        <w:rPr>
          <w:rFonts w:ascii="Arial" w:hAnsi="Arial" w:cs="Arial"/>
          <w:sz w:val="24"/>
          <w:szCs w:val="24"/>
        </w:rPr>
        <w:t xml:space="preserve"> -Prihodi od prodaje nefinancijske </w:t>
      </w:r>
      <w:r w:rsidR="00E61CD1" w:rsidRPr="008A3FBE">
        <w:rPr>
          <w:rFonts w:ascii="Arial" w:hAnsi="Arial" w:cs="Arial"/>
          <w:sz w:val="24"/>
          <w:szCs w:val="24"/>
        </w:rPr>
        <w:t>imovine planiraju se u iznosu 253</w:t>
      </w:r>
      <w:r w:rsidRPr="008A3FBE">
        <w:rPr>
          <w:rFonts w:ascii="Arial" w:hAnsi="Arial" w:cs="Arial"/>
          <w:sz w:val="24"/>
          <w:szCs w:val="24"/>
        </w:rPr>
        <w:t xml:space="preserve">.000,00 kn. </w:t>
      </w:r>
      <w:r w:rsidR="00E61CD1" w:rsidRPr="008A3FBE">
        <w:rPr>
          <w:rFonts w:ascii="Arial" w:hAnsi="Arial" w:cs="Arial"/>
          <w:sz w:val="24"/>
          <w:szCs w:val="24"/>
        </w:rPr>
        <w:t xml:space="preserve"> i to:</w:t>
      </w:r>
    </w:p>
    <w:p w:rsidR="00E61CD1" w:rsidRPr="008A3FBE" w:rsidRDefault="00E61CD1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-prihod</w:t>
      </w:r>
      <w:r w:rsidR="00FB6211" w:rsidRPr="008A3FBE">
        <w:rPr>
          <w:rFonts w:ascii="Arial" w:hAnsi="Arial" w:cs="Arial"/>
          <w:sz w:val="24"/>
          <w:szCs w:val="24"/>
        </w:rPr>
        <w:t>i od prodaje zemljišta</w:t>
      </w:r>
      <w:r w:rsidRPr="008A3FBE">
        <w:rPr>
          <w:rFonts w:ascii="Arial" w:hAnsi="Arial" w:cs="Arial"/>
          <w:sz w:val="24"/>
          <w:szCs w:val="24"/>
        </w:rPr>
        <w:t xml:space="preserve"> u iznosu od 100.000,00 kn,</w:t>
      </w:r>
    </w:p>
    <w:p w:rsidR="001A3746" w:rsidRPr="008A3FBE" w:rsidRDefault="00E61CD1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</w:t>
      </w:r>
      <w:r w:rsidR="00C25DF4" w:rsidRPr="008A3FBE">
        <w:rPr>
          <w:rFonts w:ascii="Arial" w:hAnsi="Arial" w:cs="Arial"/>
          <w:sz w:val="24"/>
          <w:szCs w:val="24"/>
        </w:rPr>
        <w:t>prihodi od prodaje građevinskih o</w:t>
      </w:r>
      <w:r w:rsidR="001A3746" w:rsidRPr="008A3FBE">
        <w:rPr>
          <w:rFonts w:ascii="Arial" w:hAnsi="Arial" w:cs="Arial"/>
          <w:sz w:val="24"/>
          <w:szCs w:val="24"/>
        </w:rPr>
        <w:t>bjekata planirani u iznosu od 140</w:t>
      </w:r>
      <w:r w:rsidR="00C25DF4" w:rsidRPr="008A3FBE">
        <w:rPr>
          <w:rFonts w:ascii="Arial" w:hAnsi="Arial" w:cs="Arial"/>
          <w:sz w:val="24"/>
          <w:szCs w:val="24"/>
        </w:rPr>
        <w:t>.000,00 kn, te</w:t>
      </w:r>
    </w:p>
    <w:p w:rsidR="00C25DF4" w:rsidRPr="008A3FBE" w:rsidRDefault="001A3746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</w:t>
      </w:r>
      <w:r w:rsidR="00C25DF4" w:rsidRPr="008A3FBE">
        <w:rPr>
          <w:rFonts w:ascii="Arial" w:hAnsi="Arial" w:cs="Arial"/>
          <w:sz w:val="24"/>
          <w:szCs w:val="24"/>
        </w:rPr>
        <w:t xml:space="preserve"> prihodi od prodaje prij</w:t>
      </w:r>
      <w:r w:rsidRPr="008A3FBE">
        <w:rPr>
          <w:rFonts w:ascii="Arial" w:hAnsi="Arial" w:cs="Arial"/>
          <w:sz w:val="24"/>
          <w:szCs w:val="24"/>
        </w:rPr>
        <w:t>evoznih sredstava u iznosu od 13</w:t>
      </w:r>
      <w:r w:rsidR="00C25DF4" w:rsidRPr="008A3FBE">
        <w:rPr>
          <w:rFonts w:ascii="Arial" w:hAnsi="Arial" w:cs="Arial"/>
          <w:sz w:val="24"/>
          <w:szCs w:val="24"/>
        </w:rPr>
        <w:t>.000,00 kn 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5972A9" w:rsidRPr="008A3FBE" w:rsidRDefault="005972A9" w:rsidP="00C25DF4">
      <w:pPr>
        <w:pStyle w:val="Heading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hr-HR"/>
        </w:rPr>
      </w:pPr>
    </w:p>
    <w:p w:rsidR="005972A9" w:rsidRPr="008A3FBE" w:rsidRDefault="005972A9" w:rsidP="00C25DF4">
      <w:pPr>
        <w:pStyle w:val="Heading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hr-HR"/>
        </w:rPr>
      </w:pPr>
    </w:p>
    <w:p w:rsidR="005972A9" w:rsidRPr="008A3FBE" w:rsidRDefault="005972A9" w:rsidP="005972A9">
      <w:pPr>
        <w:pStyle w:val="BodyText"/>
        <w:rPr>
          <w:rFonts w:ascii="Arial" w:hAnsi="Arial" w:cs="Arial"/>
          <w:sz w:val="24"/>
          <w:szCs w:val="24"/>
          <w:lang w:eastAsia="hr-HR"/>
        </w:rPr>
      </w:pPr>
    </w:p>
    <w:p w:rsidR="005972A9" w:rsidRPr="008A3FBE" w:rsidRDefault="005972A9" w:rsidP="005972A9">
      <w:pPr>
        <w:pStyle w:val="BodyText"/>
        <w:rPr>
          <w:rFonts w:ascii="Arial" w:hAnsi="Arial" w:cs="Arial"/>
          <w:sz w:val="24"/>
          <w:szCs w:val="24"/>
          <w:lang w:eastAsia="hr-HR"/>
        </w:rPr>
      </w:pPr>
    </w:p>
    <w:p w:rsidR="00C25DF4" w:rsidRPr="008A3FBE" w:rsidRDefault="00C25DF4" w:rsidP="00C25DF4">
      <w:pPr>
        <w:pStyle w:val="Heading5"/>
        <w:numPr>
          <w:ilvl w:val="0"/>
          <w:numId w:val="0"/>
        </w:numPr>
        <w:rPr>
          <w:rFonts w:ascii="Arial" w:hAnsi="Arial" w:cs="Arial"/>
          <w:i w:val="0"/>
          <w:sz w:val="24"/>
          <w:szCs w:val="24"/>
        </w:rPr>
      </w:pPr>
      <w:r w:rsidRPr="008A3FBE">
        <w:rPr>
          <w:rFonts w:ascii="Arial" w:hAnsi="Arial" w:cs="Arial"/>
          <w:i w:val="0"/>
          <w:sz w:val="24"/>
          <w:szCs w:val="24"/>
        </w:rPr>
        <w:lastRenderedPageBreak/>
        <w:t>RASHODI I IZDACI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Prijedlogom</w:t>
      </w:r>
      <w:r w:rsidR="009E7D52" w:rsidRPr="008A3FBE">
        <w:rPr>
          <w:rFonts w:ascii="Arial" w:hAnsi="Arial" w:cs="Arial"/>
          <w:sz w:val="24"/>
          <w:szCs w:val="24"/>
        </w:rPr>
        <w:t xml:space="preserve"> Proračuna Općine Gračac za 2021</w:t>
      </w:r>
      <w:r w:rsidRPr="008A3FBE">
        <w:rPr>
          <w:rFonts w:ascii="Arial" w:hAnsi="Arial" w:cs="Arial"/>
          <w:sz w:val="24"/>
          <w:szCs w:val="24"/>
        </w:rPr>
        <w:t xml:space="preserve">. godinu planiraju se rashodi i izdaci u iznosu od </w:t>
      </w:r>
      <w:r w:rsidR="009E7D52" w:rsidRPr="008A3FBE">
        <w:rPr>
          <w:rFonts w:ascii="Arial" w:hAnsi="Arial" w:cs="Arial"/>
          <w:sz w:val="24"/>
          <w:szCs w:val="24"/>
        </w:rPr>
        <w:t>31.170.759</w:t>
      </w:r>
      <w:r w:rsidRPr="008A3FBE">
        <w:rPr>
          <w:rFonts w:ascii="Arial" w:hAnsi="Arial" w:cs="Arial"/>
          <w:sz w:val="24"/>
          <w:szCs w:val="24"/>
        </w:rPr>
        <w:t xml:space="preserve">,00 kn. Od tog iznosa </w:t>
      </w:r>
      <w:r w:rsidR="006569A4" w:rsidRPr="008A3FBE">
        <w:rPr>
          <w:rFonts w:ascii="Arial" w:hAnsi="Arial" w:cs="Arial"/>
          <w:sz w:val="24"/>
          <w:szCs w:val="24"/>
        </w:rPr>
        <w:t>3.897.780</w:t>
      </w:r>
      <w:r w:rsidRPr="008A3FBE">
        <w:rPr>
          <w:rFonts w:ascii="Arial" w:hAnsi="Arial" w:cs="Arial"/>
          <w:sz w:val="24"/>
          <w:szCs w:val="24"/>
        </w:rPr>
        <w:t>,00 kn odnosi se na rashode Javne vatrogasne postrojbe Gračac, 1.</w:t>
      </w:r>
      <w:r w:rsidR="006569A4" w:rsidRPr="008A3FBE">
        <w:rPr>
          <w:rFonts w:ascii="Arial" w:hAnsi="Arial" w:cs="Arial"/>
          <w:sz w:val="24"/>
          <w:szCs w:val="24"/>
        </w:rPr>
        <w:t>384.550</w:t>
      </w:r>
      <w:r w:rsidRPr="008A3FBE">
        <w:rPr>
          <w:rFonts w:ascii="Arial" w:hAnsi="Arial" w:cs="Arial"/>
          <w:sz w:val="24"/>
          <w:szCs w:val="24"/>
        </w:rPr>
        <w:t xml:space="preserve">00 kn na Dječji vrtić Baltazar, </w:t>
      </w:r>
      <w:r w:rsidR="006569A4" w:rsidRPr="008A3FBE">
        <w:rPr>
          <w:rFonts w:ascii="Arial" w:hAnsi="Arial" w:cs="Arial"/>
          <w:sz w:val="24"/>
          <w:szCs w:val="24"/>
        </w:rPr>
        <w:t>329.462</w:t>
      </w:r>
      <w:r w:rsidRPr="008A3FBE">
        <w:rPr>
          <w:rFonts w:ascii="Arial" w:hAnsi="Arial" w:cs="Arial"/>
          <w:sz w:val="24"/>
          <w:szCs w:val="24"/>
        </w:rPr>
        <w:t xml:space="preserve">,00 kn na Knjižnicu i čitaonicu Gračac, </w:t>
      </w:r>
      <w:r w:rsidR="006569A4" w:rsidRPr="008A3FBE">
        <w:rPr>
          <w:rFonts w:ascii="Arial" w:hAnsi="Arial" w:cs="Arial"/>
          <w:sz w:val="24"/>
          <w:szCs w:val="24"/>
        </w:rPr>
        <w:t>170</w:t>
      </w:r>
      <w:r w:rsidRPr="008A3FBE">
        <w:rPr>
          <w:rFonts w:ascii="Arial" w:hAnsi="Arial" w:cs="Arial"/>
          <w:sz w:val="24"/>
          <w:szCs w:val="24"/>
        </w:rPr>
        <w:t>.</w:t>
      </w:r>
      <w:r w:rsidR="006569A4" w:rsidRPr="008A3FBE">
        <w:rPr>
          <w:rFonts w:ascii="Arial" w:hAnsi="Arial" w:cs="Arial"/>
          <w:sz w:val="24"/>
          <w:szCs w:val="24"/>
        </w:rPr>
        <w:t>0</w:t>
      </w:r>
      <w:r w:rsidRPr="008A3FBE">
        <w:rPr>
          <w:rFonts w:ascii="Arial" w:hAnsi="Arial" w:cs="Arial"/>
          <w:sz w:val="24"/>
          <w:szCs w:val="24"/>
        </w:rPr>
        <w:t>00,00 na Razvojnu agenciju Općine Gračac, 25.500,00 kn na rashode mjesnog odbora Srb, te 20.000,00 kn na rashode Vijeća srpske nacionalne manjine.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31</w:t>
      </w:r>
      <w:r w:rsidRPr="008A3FBE">
        <w:rPr>
          <w:rFonts w:ascii="Arial" w:hAnsi="Arial" w:cs="Arial"/>
          <w:sz w:val="24"/>
          <w:szCs w:val="24"/>
        </w:rPr>
        <w:t xml:space="preserve"> - Rashodi za zaposlene u odjelu Općine Gračac, proračunskim korisnicima, te zaposlene na javnim radovima i projektu ˝Zaželi˝ planirani su u visini 7.</w:t>
      </w:r>
      <w:r w:rsidR="006569A4" w:rsidRPr="008A3FBE">
        <w:rPr>
          <w:rFonts w:ascii="Arial" w:hAnsi="Arial" w:cs="Arial"/>
          <w:sz w:val="24"/>
          <w:szCs w:val="24"/>
        </w:rPr>
        <w:t>449.450</w:t>
      </w:r>
      <w:r w:rsidRPr="008A3FBE">
        <w:rPr>
          <w:rFonts w:ascii="Arial" w:hAnsi="Arial" w:cs="Arial"/>
          <w:sz w:val="24"/>
          <w:szCs w:val="24"/>
        </w:rPr>
        <w:t>,00 kn.</w:t>
      </w:r>
      <w:r w:rsidRPr="008A3FBE">
        <w:rPr>
          <w:rFonts w:ascii="Arial" w:hAnsi="Arial" w:cs="Arial"/>
          <w:noProof/>
          <w:snapToGrid w:val="0"/>
          <w:sz w:val="24"/>
          <w:szCs w:val="24"/>
        </w:rPr>
        <w:tab/>
        <w:t>Rashodi unutar ove skupine odnose se na bruto plaće zaposlenika, plaće za prekovremeni rad, doprinose na plaće, te ostale rashode za zaposlene.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32</w:t>
      </w:r>
      <w:r w:rsidRPr="008A3FBE">
        <w:rPr>
          <w:rFonts w:ascii="Arial" w:hAnsi="Arial" w:cs="Arial"/>
          <w:sz w:val="24"/>
          <w:szCs w:val="24"/>
        </w:rPr>
        <w:t xml:space="preserve"> - Materijalni rashodi Općine Gračac i proračunskih korisnika planirani su u iznosu od </w:t>
      </w:r>
      <w:r w:rsidR="006569A4" w:rsidRPr="008A3FBE">
        <w:rPr>
          <w:rFonts w:ascii="Arial" w:hAnsi="Arial" w:cs="Arial"/>
          <w:color w:val="000000"/>
          <w:sz w:val="24"/>
          <w:szCs w:val="24"/>
          <w:lang w:eastAsia="hr-HR"/>
        </w:rPr>
        <w:t>6.881.482,00</w:t>
      </w:r>
      <w:r w:rsidRPr="008A3FBE">
        <w:rPr>
          <w:rFonts w:ascii="Arial" w:hAnsi="Arial" w:cs="Arial"/>
          <w:color w:val="000000"/>
          <w:sz w:val="24"/>
          <w:szCs w:val="24"/>
          <w:lang w:eastAsia="hr-HR"/>
        </w:rPr>
        <w:t>kn</w:t>
      </w:r>
      <w:r w:rsidRPr="008A3FBE">
        <w:rPr>
          <w:rFonts w:ascii="Arial" w:hAnsi="Arial" w:cs="Arial"/>
          <w:sz w:val="24"/>
          <w:szCs w:val="24"/>
        </w:rPr>
        <w:t>. Na skupini 32, rashodi za usluge čine najveću stavku</w:t>
      </w:r>
      <w:r w:rsidR="006569A4" w:rsidRPr="008A3FBE">
        <w:rPr>
          <w:rFonts w:ascii="Arial" w:hAnsi="Arial" w:cs="Arial"/>
          <w:sz w:val="24"/>
          <w:szCs w:val="24"/>
        </w:rPr>
        <w:t xml:space="preserve"> u iznosu od 4.218.767,00 kn</w:t>
      </w:r>
      <w:r w:rsidRPr="008A3FBE">
        <w:rPr>
          <w:rFonts w:ascii="Arial" w:hAnsi="Arial" w:cs="Arial"/>
          <w:sz w:val="24"/>
          <w:szCs w:val="24"/>
        </w:rPr>
        <w:t xml:space="preserve">. </w:t>
      </w:r>
    </w:p>
    <w:p w:rsidR="000F4AC5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Struktura materijalnih rashoda na razini Općine sastoji se od</w:t>
      </w:r>
      <w:r w:rsidR="000F4AC5" w:rsidRPr="008A3FBE">
        <w:rPr>
          <w:rFonts w:ascii="Arial" w:hAnsi="Arial" w:cs="Arial"/>
          <w:sz w:val="24"/>
          <w:szCs w:val="24"/>
        </w:rPr>
        <w:t>: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321 - </w:t>
      </w:r>
      <w:r w:rsidR="00C25DF4" w:rsidRPr="008A3FBE">
        <w:rPr>
          <w:rFonts w:ascii="Arial" w:hAnsi="Arial" w:cs="Arial"/>
          <w:sz w:val="24"/>
          <w:szCs w:val="24"/>
        </w:rPr>
        <w:t>naknada troškova zaposlenima</w:t>
      </w:r>
      <w:r w:rsidRPr="008A3FBE">
        <w:rPr>
          <w:rFonts w:ascii="Arial" w:hAnsi="Arial" w:cs="Arial"/>
          <w:sz w:val="24"/>
          <w:szCs w:val="24"/>
        </w:rPr>
        <w:t xml:space="preserve"> 314.450,00 kn</w:t>
      </w:r>
      <w:r w:rsidR="00C25DF4" w:rsidRPr="008A3FBE">
        <w:rPr>
          <w:rFonts w:ascii="Arial" w:hAnsi="Arial" w:cs="Arial"/>
          <w:sz w:val="24"/>
          <w:szCs w:val="24"/>
        </w:rPr>
        <w:t xml:space="preserve"> – naknade za prijevoz, smještaj, dnevnice, seminari, tečajevi, 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322 - </w:t>
      </w:r>
      <w:r w:rsidR="00C25DF4" w:rsidRPr="008A3FBE">
        <w:rPr>
          <w:rFonts w:ascii="Arial" w:hAnsi="Arial" w:cs="Arial"/>
          <w:sz w:val="24"/>
          <w:szCs w:val="24"/>
        </w:rPr>
        <w:t xml:space="preserve">rashoda za materijal i energiju </w:t>
      </w:r>
      <w:r w:rsidRPr="008A3FBE">
        <w:rPr>
          <w:rFonts w:ascii="Arial" w:hAnsi="Arial" w:cs="Arial"/>
          <w:sz w:val="24"/>
          <w:szCs w:val="24"/>
        </w:rPr>
        <w:t>1.605.195,00</w:t>
      </w:r>
      <w:r w:rsidR="00C25DF4" w:rsidRPr="008A3FBE">
        <w:rPr>
          <w:rFonts w:ascii="Arial" w:hAnsi="Arial" w:cs="Arial"/>
          <w:sz w:val="24"/>
          <w:szCs w:val="24"/>
        </w:rPr>
        <w:t>– uredski materijal, električna energija (za javnu rasvjetu) i</w:t>
      </w:r>
      <w:r w:rsidRPr="008A3FBE">
        <w:rPr>
          <w:rFonts w:ascii="Arial" w:hAnsi="Arial" w:cs="Arial"/>
          <w:sz w:val="24"/>
          <w:szCs w:val="24"/>
        </w:rPr>
        <w:t xml:space="preserve"> drugi energenti te materijalni rashodi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323 - </w:t>
      </w:r>
      <w:r w:rsidR="00C25DF4" w:rsidRPr="008A3FBE">
        <w:rPr>
          <w:rFonts w:ascii="Arial" w:hAnsi="Arial" w:cs="Arial"/>
          <w:sz w:val="24"/>
          <w:szCs w:val="24"/>
        </w:rPr>
        <w:t>rashoda za usluge</w:t>
      </w:r>
      <w:r w:rsidRPr="008A3FBE">
        <w:rPr>
          <w:rFonts w:ascii="Arial" w:hAnsi="Arial" w:cs="Arial"/>
          <w:sz w:val="24"/>
          <w:szCs w:val="24"/>
        </w:rPr>
        <w:t xml:space="preserve"> </w:t>
      </w:r>
      <w:r w:rsidR="00C25DF4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4.218.767,00</w:t>
      </w:r>
      <w:r w:rsidR="00C25DF4" w:rsidRPr="008A3FBE">
        <w:rPr>
          <w:rFonts w:ascii="Arial" w:hAnsi="Arial" w:cs="Arial"/>
          <w:sz w:val="24"/>
          <w:szCs w:val="24"/>
        </w:rPr>
        <w:t>– prijevoz učenika, održavanje javnih površina, nerazvrstanih cesta, građevinskih objekata i druge komunalne infrastrukture, održavanje drugih dobara i dr.,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324 - </w:t>
      </w:r>
      <w:r w:rsidR="00C25DF4" w:rsidRPr="008A3FBE">
        <w:rPr>
          <w:rFonts w:ascii="Arial" w:hAnsi="Arial" w:cs="Arial"/>
          <w:sz w:val="24"/>
          <w:szCs w:val="24"/>
        </w:rPr>
        <w:t xml:space="preserve">naknada troškova osobama izvan radnog odnosa </w:t>
      </w:r>
      <w:r w:rsidRPr="008A3FBE">
        <w:rPr>
          <w:rFonts w:ascii="Arial" w:hAnsi="Arial" w:cs="Arial"/>
          <w:sz w:val="24"/>
          <w:szCs w:val="24"/>
        </w:rPr>
        <w:t>28.000,00-</w:t>
      </w:r>
      <w:r w:rsidR="00C25DF4" w:rsidRPr="008A3FBE">
        <w:rPr>
          <w:rFonts w:ascii="Arial" w:hAnsi="Arial" w:cs="Arial"/>
          <w:sz w:val="24"/>
          <w:szCs w:val="24"/>
        </w:rPr>
        <w:t>naknade članovima mjesnog odbora Srb, te V</w:t>
      </w:r>
      <w:r w:rsidRPr="008A3FBE">
        <w:rPr>
          <w:rFonts w:ascii="Arial" w:hAnsi="Arial" w:cs="Arial"/>
          <w:sz w:val="24"/>
          <w:szCs w:val="24"/>
        </w:rPr>
        <w:t>ijeća srpske nacionalne manjine,</w:t>
      </w:r>
    </w:p>
    <w:p w:rsidR="00C25DF4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Skupina 329 -</w:t>
      </w:r>
      <w:r w:rsidR="00C25DF4" w:rsidRPr="008A3FBE">
        <w:rPr>
          <w:rFonts w:ascii="Arial" w:hAnsi="Arial" w:cs="Arial"/>
          <w:sz w:val="24"/>
          <w:szCs w:val="24"/>
        </w:rPr>
        <w:t xml:space="preserve"> ostalih </w:t>
      </w:r>
      <w:r w:rsidRPr="008A3FBE">
        <w:rPr>
          <w:rFonts w:ascii="Arial" w:hAnsi="Arial" w:cs="Arial"/>
          <w:sz w:val="24"/>
          <w:szCs w:val="24"/>
        </w:rPr>
        <w:t xml:space="preserve">nespomenutih </w:t>
      </w:r>
      <w:r w:rsidR="00C25DF4" w:rsidRPr="008A3FBE">
        <w:rPr>
          <w:rFonts w:ascii="Arial" w:hAnsi="Arial" w:cs="Arial"/>
          <w:sz w:val="24"/>
          <w:szCs w:val="24"/>
        </w:rPr>
        <w:t xml:space="preserve">rashoda poslovanja </w:t>
      </w:r>
      <w:r w:rsidRPr="008A3FBE">
        <w:rPr>
          <w:rFonts w:ascii="Arial" w:hAnsi="Arial" w:cs="Arial"/>
          <w:sz w:val="24"/>
          <w:szCs w:val="24"/>
        </w:rPr>
        <w:t>715.070,00</w:t>
      </w:r>
      <w:r w:rsidR="00C25DF4" w:rsidRPr="008A3FBE">
        <w:rPr>
          <w:rFonts w:ascii="Arial" w:hAnsi="Arial" w:cs="Arial"/>
          <w:sz w:val="24"/>
          <w:szCs w:val="24"/>
        </w:rPr>
        <w:t>– naknade članovima predstavničkih i</w:t>
      </w:r>
      <w:r w:rsidRPr="008A3FBE">
        <w:rPr>
          <w:rFonts w:ascii="Arial" w:hAnsi="Arial" w:cs="Arial"/>
          <w:sz w:val="24"/>
          <w:szCs w:val="24"/>
        </w:rPr>
        <w:t xml:space="preserve"> izvršnih tijela u iznosu od 326.150,00 kn, reprezentacija, pristojbe i naknade, troškovi sudskih postupaka i ostali nespomenuti rashodi poslovanja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34</w:t>
      </w:r>
      <w:r w:rsidRPr="008A3FBE">
        <w:rPr>
          <w:rFonts w:ascii="Arial" w:hAnsi="Arial" w:cs="Arial"/>
          <w:sz w:val="24"/>
          <w:szCs w:val="24"/>
        </w:rPr>
        <w:t xml:space="preserve"> - Financijski rashodi koji uključuju zatezne kamate iz poslovnih odnosa kamata te usluge banaka i platnog prom</w:t>
      </w:r>
      <w:r w:rsidR="000F4AC5" w:rsidRPr="008A3FBE">
        <w:rPr>
          <w:rFonts w:ascii="Arial" w:hAnsi="Arial" w:cs="Arial"/>
          <w:sz w:val="24"/>
          <w:szCs w:val="24"/>
        </w:rPr>
        <w:t>eta planiraju se u iznosu 33.678</w:t>
      </w:r>
      <w:r w:rsidRPr="008A3FBE">
        <w:rPr>
          <w:rFonts w:ascii="Arial" w:hAnsi="Arial" w:cs="Arial"/>
          <w:sz w:val="24"/>
          <w:szCs w:val="24"/>
        </w:rPr>
        <w:t>,00 kn.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35</w:t>
      </w:r>
      <w:r w:rsidRPr="008A3FBE">
        <w:rPr>
          <w:rFonts w:ascii="Arial" w:hAnsi="Arial" w:cs="Arial"/>
          <w:sz w:val="24"/>
          <w:szCs w:val="24"/>
        </w:rPr>
        <w:t xml:space="preserve"> - Rashodi za subven</w:t>
      </w:r>
      <w:r w:rsidR="000F4AC5" w:rsidRPr="008A3FBE">
        <w:rPr>
          <w:rFonts w:ascii="Arial" w:hAnsi="Arial" w:cs="Arial"/>
          <w:sz w:val="24"/>
          <w:szCs w:val="24"/>
        </w:rPr>
        <w:t>cije planirani su u iznosu od 20</w:t>
      </w:r>
      <w:r w:rsidRPr="008A3FBE">
        <w:rPr>
          <w:rFonts w:ascii="Arial" w:hAnsi="Arial" w:cs="Arial"/>
          <w:sz w:val="24"/>
          <w:szCs w:val="24"/>
        </w:rPr>
        <w:t>0.00,00 kn. Subvencije obuhvaćaju rashode za subvencije poljoprivrednicima, te obrtnicima i poduzetnicima.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36</w:t>
      </w:r>
      <w:r w:rsidRPr="008A3FBE">
        <w:rPr>
          <w:rFonts w:ascii="Arial" w:hAnsi="Arial" w:cs="Arial"/>
          <w:sz w:val="24"/>
          <w:szCs w:val="24"/>
        </w:rPr>
        <w:t xml:space="preserve"> – Pomoći dane u inozemstvo i unutar općeg proračun</w:t>
      </w:r>
      <w:r w:rsidR="006E62F5" w:rsidRPr="008A3FBE">
        <w:rPr>
          <w:rFonts w:ascii="Arial" w:hAnsi="Arial" w:cs="Arial"/>
          <w:sz w:val="24"/>
          <w:szCs w:val="24"/>
        </w:rPr>
        <w:t>a – planirane su u iznosu 158.885</w:t>
      </w:r>
      <w:r w:rsidRPr="008A3FBE">
        <w:rPr>
          <w:rFonts w:ascii="Arial" w:hAnsi="Arial" w:cs="Arial"/>
          <w:sz w:val="24"/>
          <w:szCs w:val="24"/>
        </w:rPr>
        <w:t>,00 kn. Planirane su tekuće pomoći Osnovnoj školi Nikole Tesle Gračac i Srednjoj školi Gračac, nabava spremnika za odvojeno prikupljanje otpada.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lastRenderedPageBreak/>
        <w:t>Skupina 37</w:t>
      </w:r>
      <w:r w:rsidRPr="008A3FBE">
        <w:rPr>
          <w:rFonts w:ascii="Arial" w:hAnsi="Arial" w:cs="Arial"/>
          <w:sz w:val="24"/>
          <w:szCs w:val="24"/>
        </w:rPr>
        <w:t xml:space="preserve"> - Naknade građanima i kućanstvim</w:t>
      </w:r>
      <w:r w:rsidR="006E62F5" w:rsidRPr="008A3FBE">
        <w:rPr>
          <w:rFonts w:ascii="Arial" w:hAnsi="Arial" w:cs="Arial"/>
          <w:sz w:val="24"/>
          <w:szCs w:val="24"/>
        </w:rPr>
        <w:t>a planiraju se u visini 1.131.242</w:t>
      </w:r>
      <w:r w:rsidRPr="008A3FBE">
        <w:rPr>
          <w:rFonts w:ascii="Arial" w:hAnsi="Arial" w:cs="Arial"/>
          <w:sz w:val="24"/>
          <w:szCs w:val="24"/>
        </w:rPr>
        <w:t>,00 kn. (stipendije, pomoći socijalno ugroženim osobama, prigodna pomoć umirovljenicima za božićne blagdane i sl.).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 xml:space="preserve">Skupina 38 </w:t>
      </w:r>
      <w:r w:rsidRPr="008A3FBE">
        <w:rPr>
          <w:rFonts w:ascii="Arial" w:hAnsi="Arial" w:cs="Arial"/>
          <w:sz w:val="24"/>
          <w:szCs w:val="24"/>
        </w:rPr>
        <w:t>-</w:t>
      </w:r>
      <w:r w:rsidRPr="008A3FBE">
        <w:rPr>
          <w:rFonts w:ascii="Arial" w:hAnsi="Arial" w:cs="Arial"/>
          <w:b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Ostali rashodi pl</w:t>
      </w:r>
      <w:r w:rsidR="006E62F5" w:rsidRPr="008A3FBE">
        <w:rPr>
          <w:rFonts w:ascii="Arial" w:hAnsi="Arial" w:cs="Arial"/>
          <w:sz w:val="24"/>
          <w:szCs w:val="24"/>
        </w:rPr>
        <w:t>aniraju se u iznosu od 2.366.772</w:t>
      </w:r>
      <w:r w:rsidRPr="008A3FBE">
        <w:rPr>
          <w:rFonts w:ascii="Arial" w:hAnsi="Arial" w:cs="Arial"/>
          <w:sz w:val="24"/>
          <w:szCs w:val="24"/>
        </w:rPr>
        <w:t>,00 kn. U strukturi ostalih rashoda najznačajnij</w:t>
      </w:r>
      <w:r w:rsidR="006E62F5" w:rsidRPr="008A3FBE">
        <w:rPr>
          <w:rFonts w:ascii="Arial" w:hAnsi="Arial" w:cs="Arial"/>
          <w:sz w:val="24"/>
          <w:szCs w:val="24"/>
        </w:rPr>
        <w:t>e su tekuće donacije - 1.282.772</w:t>
      </w:r>
      <w:r w:rsidRPr="008A3FBE">
        <w:rPr>
          <w:rFonts w:ascii="Arial" w:hAnsi="Arial" w:cs="Arial"/>
          <w:sz w:val="24"/>
          <w:szCs w:val="24"/>
        </w:rPr>
        <w:t xml:space="preserve">,00 kn. Tekuće donacije obuhvaćaju donacije Vatrogasnoj zajednici, udrugama sa područja socijalne skrbi, promicanja kulture, sporta, zaštite okoliša koje se javljaju na redovno raspisivanje natječaja/javnih poziva od strane Općine Gračac. Kapitalne donacije u iznosu od </w:t>
      </w:r>
      <w:r w:rsidR="006E62F5" w:rsidRPr="008A3FBE">
        <w:rPr>
          <w:rFonts w:ascii="Arial" w:hAnsi="Arial" w:cs="Arial"/>
          <w:sz w:val="24"/>
          <w:szCs w:val="24"/>
        </w:rPr>
        <w:t>1.02</w:t>
      </w:r>
      <w:r w:rsidRPr="008A3FBE">
        <w:rPr>
          <w:rFonts w:ascii="Arial" w:hAnsi="Arial" w:cs="Arial"/>
          <w:sz w:val="24"/>
          <w:szCs w:val="24"/>
        </w:rPr>
        <w:t>0.000,00 kn odnose se na trgovačka društva u vlasništvu općine.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41 i 42</w:t>
      </w:r>
      <w:r w:rsidRPr="008A3FBE">
        <w:rPr>
          <w:rFonts w:ascii="Arial" w:hAnsi="Arial" w:cs="Arial"/>
          <w:sz w:val="24"/>
          <w:szCs w:val="24"/>
        </w:rPr>
        <w:t xml:space="preserve"> - Unutar rashoda za nabavu imovine, rashodi za kupnju zemljišta planirani su u iznosu od 60.000,00 kn, a odnose se na otkup zemljišta za realizaciju projekta Kulturno informativnog centra. </w:t>
      </w:r>
    </w:p>
    <w:p w:rsidR="00C25DF4" w:rsidRPr="008A3FBE" w:rsidRDefault="00C25DF4" w:rsidP="00C25DF4">
      <w:pPr>
        <w:pStyle w:val="BodyText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Rashodi za nabavu proizvedene </w:t>
      </w:r>
      <w:r w:rsidR="006E62F5" w:rsidRPr="008A3FBE">
        <w:rPr>
          <w:rFonts w:ascii="Arial" w:hAnsi="Arial" w:cs="Arial"/>
          <w:sz w:val="24"/>
          <w:szCs w:val="24"/>
        </w:rPr>
        <w:t>imovine planirani su u iznosu 10.150</w:t>
      </w:r>
      <w:r w:rsidRPr="008A3FBE">
        <w:rPr>
          <w:rFonts w:ascii="Arial" w:hAnsi="Arial" w:cs="Arial"/>
          <w:sz w:val="24"/>
          <w:szCs w:val="24"/>
        </w:rPr>
        <w:t>.</w:t>
      </w:r>
      <w:r w:rsidR="006E62F5" w:rsidRPr="008A3FBE">
        <w:rPr>
          <w:rFonts w:ascii="Arial" w:hAnsi="Arial" w:cs="Arial"/>
          <w:sz w:val="24"/>
          <w:szCs w:val="24"/>
        </w:rPr>
        <w:t>250</w:t>
      </w:r>
      <w:r w:rsidRPr="008A3FBE">
        <w:rPr>
          <w:rFonts w:ascii="Arial" w:hAnsi="Arial" w:cs="Arial"/>
          <w:sz w:val="24"/>
          <w:szCs w:val="24"/>
        </w:rPr>
        <w:t xml:space="preserve">,00 kn i na razini Općine Gračac odnose se na radove izgradnje nerazvrstanih cesta, proširenje javne rasvjete, nabavu sustava za upravljanje grobljima, izradu projektne dokumentacije (elaborata, idejnih i glavnih projekata), nabavu opreme, </w:t>
      </w:r>
      <w:r w:rsidR="00140424" w:rsidRPr="008A3FBE">
        <w:rPr>
          <w:rFonts w:ascii="Arial" w:hAnsi="Arial" w:cs="Arial"/>
          <w:sz w:val="24"/>
          <w:szCs w:val="24"/>
        </w:rPr>
        <w:t>i</w:t>
      </w:r>
      <w:r w:rsidRPr="008A3FBE">
        <w:rPr>
          <w:rFonts w:ascii="Arial" w:hAnsi="Arial" w:cs="Arial"/>
          <w:sz w:val="24"/>
          <w:szCs w:val="24"/>
        </w:rPr>
        <w:t>zgradnju svlačionica i tribina na nogometnom stadio</w:t>
      </w:r>
      <w:r w:rsidR="00C71DE8" w:rsidRPr="008A3FBE">
        <w:rPr>
          <w:rFonts w:ascii="Arial" w:hAnsi="Arial" w:cs="Arial"/>
          <w:sz w:val="24"/>
          <w:szCs w:val="24"/>
        </w:rPr>
        <w:t>nu, uređenje školskog igrališta</w:t>
      </w:r>
      <w:r w:rsidRPr="008A3FBE">
        <w:rPr>
          <w:rFonts w:ascii="Arial" w:hAnsi="Arial" w:cs="Arial"/>
          <w:sz w:val="24"/>
          <w:szCs w:val="24"/>
        </w:rPr>
        <w:t>.</w:t>
      </w:r>
    </w:p>
    <w:p w:rsidR="00C25DF4" w:rsidRPr="008A3FBE" w:rsidRDefault="00140424" w:rsidP="00C25DF4">
      <w:pPr>
        <w:pStyle w:val="BodyText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Iznos od 77</w:t>
      </w:r>
      <w:r w:rsidR="00C25DF4" w:rsidRPr="008A3FBE">
        <w:rPr>
          <w:rFonts w:ascii="Arial" w:hAnsi="Arial" w:cs="Arial"/>
          <w:sz w:val="24"/>
          <w:szCs w:val="24"/>
        </w:rPr>
        <w:t>.500,00 kn odnosi se na proračunske korisnike</w:t>
      </w:r>
      <w:r w:rsidRPr="008A3FBE">
        <w:rPr>
          <w:rFonts w:ascii="Arial" w:hAnsi="Arial" w:cs="Arial"/>
          <w:sz w:val="24"/>
          <w:szCs w:val="24"/>
        </w:rPr>
        <w:t>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45</w:t>
      </w:r>
      <w:r w:rsidRPr="008A3FBE">
        <w:rPr>
          <w:rFonts w:ascii="Arial" w:hAnsi="Arial" w:cs="Arial"/>
          <w:sz w:val="24"/>
          <w:szCs w:val="24"/>
        </w:rPr>
        <w:t xml:space="preserve"> - Rashodi za dodatna ulaganja na nefinancijskoj imovini pl</w:t>
      </w:r>
      <w:r w:rsidR="00140424" w:rsidRPr="008A3FBE">
        <w:rPr>
          <w:rFonts w:ascii="Arial" w:hAnsi="Arial" w:cs="Arial"/>
          <w:sz w:val="24"/>
          <w:szCs w:val="24"/>
        </w:rPr>
        <w:t>anirani su u iznosu od 1.239.000</w:t>
      </w:r>
      <w:r w:rsidRPr="008A3FBE">
        <w:rPr>
          <w:rFonts w:ascii="Arial" w:hAnsi="Arial" w:cs="Arial"/>
          <w:sz w:val="24"/>
          <w:szCs w:val="24"/>
        </w:rPr>
        <w:t xml:space="preserve">,00 kn. Cjelokupan iznos planira Općina Gračac, a odnosi se </w:t>
      </w:r>
      <w:r w:rsidR="00140424" w:rsidRPr="008A3FBE">
        <w:rPr>
          <w:rFonts w:ascii="Arial" w:hAnsi="Arial" w:cs="Arial"/>
          <w:sz w:val="24"/>
          <w:szCs w:val="24"/>
        </w:rPr>
        <w:t>na energetsku obnovu</w:t>
      </w:r>
      <w:r w:rsidRPr="008A3FBE">
        <w:rPr>
          <w:rFonts w:ascii="Arial" w:hAnsi="Arial" w:cs="Arial"/>
          <w:sz w:val="24"/>
          <w:szCs w:val="24"/>
        </w:rPr>
        <w:t xml:space="preserve"> </w:t>
      </w:r>
      <w:r w:rsidR="00140424" w:rsidRPr="008A3FBE">
        <w:rPr>
          <w:rFonts w:ascii="Arial" w:hAnsi="Arial" w:cs="Arial"/>
          <w:sz w:val="24"/>
          <w:szCs w:val="24"/>
        </w:rPr>
        <w:t>javne zgrade O</w:t>
      </w:r>
      <w:r w:rsidRPr="008A3FBE">
        <w:rPr>
          <w:rFonts w:ascii="Arial" w:hAnsi="Arial" w:cs="Arial"/>
          <w:sz w:val="24"/>
          <w:szCs w:val="24"/>
        </w:rPr>
        <w:t>pćine</w:t>
      </w:r>
      <w:r w:rsidR="00140424" w:rsidRPr="008A3FBE">
        <w:rPr>
          <w:rFonts w:ascii="Arial" w:hAnsi="Arial" w:cs="Arial"/>
          <w:sz w:val="24"/>
          <w:szCs w:val="24"/>
        </w:rPr>
        <w:t xml:space="preserve"> Gračac te nabavu urbane galanterije.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5961E2" w:rsidRDefault="005961E2" w:rsidP="00C25DF4">
      <w:pPr>
        <w:rPr>
          <w:rFonts w:ascii="Arial" w:hAnsi="Arial" w:cs="Arial"/>
        </w:rPr>
      </w:pPr>
    </w:p>
    <w:p w:rsidR="005961E2" w:rsidRDefault="005961E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3CC3" w:rsidRPr="008A3FBE" w:rsidRDefault="008B3CC3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lastRenderedPageBreak/>
        <w:t>OBRAZLOŽENJE POSEBNOG DIJELA</w:t>
      </w:r>
    </w:p>
    <w:p w:rsidR="008B3CC3" w:rsidRPr="008A3FBE" w:rsidRDefault="004A6FDF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RAZDJEL 101 PREDSTAVNIČKA I IZVRŠNA TIJELA</w:t>
      </w:r>
    </w:p>
    <w:p w:rsidR="00857C14" w:rsidRPr="008A3FBE" w:rsidRDefault="004A6FDF" w:rsidP="008B3CC3">
      <w:pPr>
        <w:rPr>
          <w:rFonts w:ascii="Arial" w:hAnsi="Arial" w:cs="Arial"/>
          <w:b/>
          <w:sz w:val="24"/>
          <w:szCs w:val="24"/>
          <w:u w:val="single"/>
        </w:rPr>
      </w:pPr>
      <w:r w:rsidRPr="008A3FBE">
        <w:rPr>
          <w:rFonts w:ascii="Arial" w:hAnsi="Arial" w:cs="Arial"/>
          <w:b/>
          <w:sz w:val="24"/>
          <w:szCs w:val="24"/>
          <w:u w:val="single"/>
        </w:rPr>
        <w:t>Glavni program-</w:t>
      </w:r>
      <w:r w:rsidR="00857C14" w:rsidRPr="008A3FBE">
        <w:rPr>
          <w:rFonts w:ascii="Arial" w:hAnsi="Arial" w:cs="Arial"/>
          <w:b/>
          <w:sz w:val="24"/>
          <w:szCs w:val="24"/>
          <w:u w:val="single"/>
        </w:rPr>
        <w:t>Redovne djelatnosti jedinice lokalne samouprave</w:t>
      </w:r>
    </w:p>
    <w:p w:rsidR="004A6FDF" w:rsidRPr="008A3FBE" w:rsidRDefault="00857C14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</w:t>
      </w:r>
      <w:r w:rsidR="004A6FDF" w:rsidRPr="008A3FBE">
        <w:rPr>
          <w:rFonts w:ascii="Arial" w:hAnsi="Arial" w:cs="Arial"/>
          <w:b/>
          <w:sz w:val="24"/>
          <w:szCs w:val="24"/>
        </w:rPr>
        <w:t>1000 Redovne djelatnosti predstavničkog i izvršnog tijela  967.286,00kn</w:t>
      </w:r>
    </w:p>
    <w:p w:rsidR="004A6FDF" w:rsidRPr="008A3FBE" w:rsidRDefault="00857C14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Obavljanje redovnih aktivnosti predstavničkog i izvršnog tijela odnosi se na rashode s ciljem funkcioniranja, predstavljanja i suradnje Općine .Rashodi ovog razdjela odnose se najvećim dijelom na plaće dužnosnika te naknada </w:t>
      </w:r>
      <w:r w:rsidR="006534D9" w:rsidRPr="008A3FBE">
        <w:rPr>
          <w:rFonts w:ascii="Arial" w:hAnsi="Arial" w:cs="Arial"/>
          <w:sz w:val="24"/>
          <w:szCs w:val="24"/>
        </w:rPr>
        <w:t>vijećnicima 601.786,00kn, na financiranje političkih stranaka 60.000,00kn, donacije po odluci općinskog načelnika 60.000,00kn, na održavanje lokalnih izbora 2021.godine 200.000,00 kn te na rashode poslovanja Mjesnog odbora Srb (25.500,00kn) i Vijeća srpske nacionalne manjine (20.000,00kn).</w:t>
      </w:r>
    </w:p>
    <w:p w:rsidR="006534D9" w:rsidRPr="008A3FBE" w:rsidRDefault="006534D9" w:rsidP="006534D9">
      <w:pPr>
        <w:rPr>
          <w:rFonts w:ascii="Arial" w:hAnsi="Arial" w:cs="Arial"/>
          <w:b/>
          <w:sz w:val="24"/>
          <w:szCs w:val="24"/>
        </w:rPr>
      </w:pPr>
    </w:p>
    <w:p w:rsidR="006534D9" w:rsidRPr="008A3FBE" w:rsidRDefault="006534D9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RAZDJEL 102 JEDINSTVENI UPRAVNI ODJEL</w:t>
      </w:r>
    </w:p>
    <w:p w:rsidR="006534D9" w:rsidRPr="008A3FBE" w:rsidRDefault="006534D9" w:rsidP="008B3CC3">
      <w:pPr>
        <w:rPr>
          <w:rFonts w:ascii="Arial" w:hAnsi="Arial" w:cs="Arial"/>
          <w:b/>
          <w:sz w:val="24"/>
          <w:szCs w:val="24"/>
          <w:u w:val="single"/>
        </w:rPr>
      </w:pPr>
      <w:r w:rsidRPr="008A3FBE">
        <w:rPr>
          <w:rFonts w:ascii="Arial" w:hAnsi="Arial" w:cs="Arial"/>
          <w:b/>
          <w:sz w:val="24"/>
          <w:szCs w:val="24"/>
          <w:u w:val="single"/>
        </w:rPr>
        <w:t>Glavni program-Redovne djelatnosti jedinice lokalne samouprave</w:t>
      </w:r>
    </w:p>
    <w:p w:rsidR="006534D9" w:rsidRPr="008A3FBE" w:rsidRDefault="006534D9" w:rsidP="008B3CC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Program1001 Redovne djelatnosti upravnog tijela  3.872.850,00</w:t>
      </w:r>
      <w:r w:rsidR="009E3A44" w:rsidRPr="008A3FBE">
        <w:rPr>
          <w:rFonts w:ascii="Arial" w:hAnsi="Arial" w:cs="Arial"/>
          <w:b/>
          <w:sz w:val="24"/>
          <w:szCs w:val="24"/>
        </w:rPr>
        <w:t>kn</w:t>
      </w:r>
    </w:p>
    <w:p w:rsidR="006534D9" w:rsidRPr="008A3FBE" w:rsidRDefault="00965779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Planirani rashodi unutar ovog programa najvećim dijelom odnose se na obavljanje redovnih aktivnosti Jedinstvenog upravnog odjela u iznosu od 2.441.850,00kn a odnose se na rashode za zaposlene, materijalne rashode , rashode za usluge , ostale nespomenute rashode te financijske rashode. </w:t>
      </w:r>
      <w:r w:rsidR="00EE50C7" w:rsidRPr="008A3FBE">
        <w:rPr>
          <w:rFonts w:ascii="Arial" w:hAnsi="Arial" w:cs="Arial"/>
          <w:sz w:val="24"/>
          <w:szCs w:val="24"/>
        </w:rPr>
        <w:t>B</w:t>
      </w:r>
      <w:r w:rsidRPr="008A3FBE">
        <w:rPr>
          <w:rFonts w:ascii="Arial" w:hAnsi="Arial" w:cs="Arial"/>
          <w:sz w:val="24"/>
          <w:szCs w:val="24"/>
        </w:rPr>
        <w:t xml:space="preserve">udući je zgrada Općine u lošem stanju, potrebno je napraviti energetsku obnovu što je jedan od velikih projekata koji su planirani za 2021. </w:t>
      </w:r>
      <w:r w:rsidR="00EE50C7" w:rsidRPr="008A3FBE">
        <w:rPr>
          <w:rFonts w:ascii="Arial" w:hAnsi="Arial" w:cs="Arial"/>
          <w:sz w:val="24"/>
          <w:szCs w:val="24"/>
        </w:rPr>
        <w:t>g</w:t>
      </w:r>
      <w:r w:rsidRPr="008A3FBE">
        <w:rPr>
          <w:rFonts w:ascii="Arial" w:hAnsi="Arial" w:cs="Arial"/>
          <w:sz w:val="24"/>
          <w:szCs w:val="24"/>
        </w:rPr>
        <w:t xml:space="preserve">odinu a planiran je u iznosu od 1.164.000,00kn. </w:t>
      </w:r>
    </w:p>
    <w:p w:rsidR="00965779" w:rsidRPr="008A3FBE" w:rsidRDefault="00965779" w:rsidP="008B3CC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Ostale aktivnosti planirane u ovom programu su:</w:t>
      </w:r>
    </w:p>
    <w:p w:rsidR="00965779" w:rsidRPr="008A3FBE" w:rsidRDefault="00965779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-proračunska pričuva 50.000,00kn, održavanje Kulturno informativnog centra 63.000,00kn, održavanje Doma kulture u Srbu 16.000,00kn, nabava uredske i računalne opreme 15.000,00kn, nadzor i osnovno održavanje WIFI4EU opreme 18.000,00kn, nadzor i osnovn</w:t>
      </w:r>
      <w:r w:rsidR="00244F10" w:rsidRPr="008A3FBE">
        <w:rPr>
          <w:rFonts w:ascii="Arial" w:hAnsi="Arial" w:cs="Arial"/>
          <w:sz w:val="24"/>
          <w:szCs w:val="24"/>
        </w:rPr>
        <w:t>o održavanje solarnih sustava 60</w:t>
      </w:r>
      <w:r w:rsidRPr="008A3FBE">
        <w:rPr>
          <w:rFonts w:ascii="Arial" w:hAnsi="Arial" w:cs="Arial"/>
          <w:sz w:val="24"/>
          <w:szCs w:val="24"/>
        </w:rPr>
        <w:t>.000,00kn, ulaganje u računalne programe 10.000,00kn</w:t>
      </w:r>
      <w:r w:rsidR="00244F10" w:rsidRPr="008A3FBE">
        <w:rPr>
          <w:rFonts w:ascii="Arial" w:hAnsi="Arial" w:cs="Arial"/>
          <w:sz w:val="24"/>
          <w:szCs w:val="24"/>
        </w:rPr>
        <w:t xml:space="preserve"> te izrada projektne dokumentacije zgrade bolnice u Gračacu za dom za starije i nemoćne 35.000,00kn.</w:t>
      </w:r>
    </w:p>
    <w:p w:rsidR="00C25DF4" w:rsidRPr="008A3FBE" w:rsidRDefault="00244F10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Program1002 Zaštita od požara i civilna zaštita</w:t>
      </w:r>
      <w:r w:rsidR="009E3A44" w:rsidRPr="008A3FBE">
        <w:rPr>
          <w:rFonts w:ascii="Arial" w:hAnsi="Arial" w:cs="Arial"/>
          <w:b/>
          <w:sz w:val="24"/>
          <w:szCs w:val="24"/>
        </w:rPr>
        <w:t xml:space="preserve"> 445.000,00kn</w:t>
      </w:r>
    </w:p>
    <w:p w:rsidR="00244F10" w:rsidRPr="008A3FBE" w:rsidRDefault="009E3A44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Ovaj program odnosi se na financiranje rada Stožera civile zaštite (55.000,00kn), Vatrogasne zajednice Općine Gračac (382.000,00kn) te na financiranje rada HGSS stanice Zadar (8.000,00kn).</w:t>
      </w:r>
    </w:p>
    <w:p w:rsidR="00C25DF4" w:rsidRPr="008A3FBE" w:rsidRDefault="009E3A4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Program1003 Poticanje i razvoj gospodarstva 1.601.070,00kn</w:t>
      </w:r>
    </w:p>
    <w:p w:rsidR="00C25DF4" w:rsidRPr="008A3FBE" w:rsidRDefault="009E3A44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Radi unapređenja i razvoja gospodarstva na području Općine Gračac, planirana su sredstva u iznosu od 1.601.070,00kn koji se raspoređuju na sljedeći način:</w:t>
      </w:r>
    </w:p>
    <w:p w:rsidR="0093674A" w:rsidRPr="008A3FBE" w:rsidRDefault="009E3A44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-subvencioniranje obrtnika i poduzetnika 150.000,00kn, članarina u Lokalnoj </w:t>
      </w:r>
      <w:r w:rsidR="008A3FBE" w:rsidRPr="008A3FBE">
        <w:rPr>
          <w:rFonts w:ascii="Arial" w:hAnsi="Arial" w:cs="Arial"/>
          <w:sz w:val="24"/>
          <w:szCs w:val="24"/>
        </w:rPr>
        <w:t>akcijskoj</w:t>
      </w:r>
      <w:r w:rsidRPr="008A3FBE">
        <w:rPr>
          <w:rFonts w:ascii="Arial" w:hAnsi="Arial" w:cs="Arial"/>
          <w:sz w:val="24"/>
          <w:szCs w:val="24"/>
        </w:rPr>
        <w:t xml:space="preserve"> grupi LAG 14.070,00kn, nastavak projekta obnove Centra za posjetitelje zaštićene prirode „Jurski parkovi i špilje Velebita“ 640.000,00kn, opremanje i </w:t>
      </w:r>
      <w:r w:rsidR="0093674A" w:rsidRPr="008A3FBE">
        <w:rPr>
          <w:rFonts w:ascii="Arial" w:hAnsi="Arial" w:cs="Arial"/>
          <w:sz w:val="24"/>
          <w:szCs w:val="24"/>
        </w:rPr>
        <w:t xml:space="preserve">ulaganje na Kulturno informativni centar 179.000,00kn, izrada Strategije razvoja u turizmu 70.000,00kn, izrada studijske dokumentacije na VIO Benkovac i JLS aglomeraciji 56.000,00kn, izrada Strateškog programa razvoja Općine Gračac za razdoblje od 2021.-2025.godine 87.000,00kn, poticanje mjera u poljoprivredi 50.000,00kn, sanacija poljskih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puteva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i divljih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odlagališra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na poljoprivrednom zemljištu 185.000,00kn, izrada projektne dokumentacije 100.000,00kn te usluge pripreme dokumentacije za projekte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jlprs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i EU projekte 50.000,00kn.</w:t>
      </w:r>
    </w:p>
    <w:p w:rsidR="0093674A" w:rsidRPr="008A3FBE" w:rsidRDefault="0093674A" w:rsidP="0093674A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Program1004 Zaštita okoliša 441.635,00kn</w:t>
      </w:r>
    </w:p>
    <w:p w:rsidR="00C25DF4" w:rsidRPr="008A3FBE" w:rsidRDefault="0093674A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U cilju zaštite i očuvanja okoliša potrebno je provesti niz aktivnosti koje su planirane u samom Prijedlogu plana kroz aktivnosti Higijeničarske službe u iznosu od 149.000,00kn,a odnose se na </w:t>
      </w:r>
      <w:r w:rsidR="00EE50C7" w:rsidRPr="008A3FBE">
        <w:rPr>
          <w:rFonts w:ascii="Arial" w:hAnsi="Arial" w:cs="Arial"/>
          <w:sz w:val="24"/>
          <w:szCs w:val="24"/>
        </w:rPr>
        <w:t xml:space="preserve">zdravstvene i veterinarske usluge te provedbu mjera DDD. Također je planirana izrada Programa zaštite divljači izvan lovišta 20.000,00kn, sanacija odlagališta komunalnog otpada </w:t>
      </w:r>
      <w:proofErr w:type="spellStart"/>
      <w:r w:rsidR="00EE50C7" w:rsidRPr="008A3FBE">
        <w:rPr>
          <w:rFonts w:ascii="Arial" w:hAnsi="Arial" w:cs="Arial"/>
          <w:sz w:val="24"/>
          <w:szCs w:val="24"/>
        </w:rPr>
        <w:t>Stražbenica</w:t>
      </w:r>
      <w:proofErr w:type="spellEnd"/>
      <w:r w:rsidR="00EE50C7" w:rsidRPr="008A3FBE">
        <w:rPr>
          <w:rFonts w:ascii="Arial" w:hAnsi="Arial" w:cs="Arial"/>
          <w:sz w:val="24"/>
          <w:szCs w:val="24"/>
        </w:rPr>
        <w:t xml:space="preserve"> 133.750,00kn te se nastavlja s projektom nabave spremnika za odvojeno prikupljanje otpada 138.885,00kn.</w:t>
      </w:r>
    </w:p>
    <w:p w:rsidR="00EE50C7" w:rsidRPr="008A3FBE" w:rsidRDefault="00EE50C7" w:rsidP="00EE50C7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Program1005 Komunalne djelatnosti i stanovanje 10.222.000,00kn</w:t>
      </w:r>
    </w:p>
    <w:p w:rsidR="00490B6C" w:rsidRPr="008A3FBE" w:rsidRDefault="00EE50C7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Kroz Program održavanja komunalne infrastrukture planira se održavanje javne rasvjete, nerazvrstanih cesta, zimske službe, održavanja javnih površina, groblja i ostalih građevina komunalne infrastrukture</w:t>
      </w:r>
      <w:r w:rsidR="00C46593" w:rsidRPr="008A3FBE">
        <w:rPr>
          <w:rFonts w:ascii="Arial" w:hAnsi="Arial" w:cs="Arial"/>
          <w:sz w:val="24"/>
          <w:szCs w:val="24"/>
        </w:rPr>
        <w:t xml:space="preserve"> te električne energije za javnu rasvjetu i </w:t>
      </w:r>
      <w:proofErr w:type="spellStart"/>
      <w:r w:rsidR="00C46593" w:rsidRPr="008A3FBE">
        <w:rPr>
          <w:rFonts w:ascii="Arial" w:hAnsi="Arial" w:cs="Arial"/>
          <w:sz w:val="24"/>
          <w:szCs w:val="24"/>
        </w:rPr>
        <w:t>vodocrpilišta.</w:t>
      </w:r>
      <w:proofErr w:type="spellEnd"/>
      <w:r w:rsidRPr="008A3FBE">
        <w:rPr>
          <w:rFonts w:ascii="Arial" w:hAnsi="Arial" w:cs="Arial"/>
          <w:sz w:val="24"/>
          <w:szCs w:val="24"/>
        </w:rPr>
        <w:t>. Poslovi su povjereni trgovačkom društvu Gračac čistoća d.o.o. za čije opremanje su planirane i kapitalne potpore u iznosu od 370.000,00kn. P</w:t>
      </w:r>
      <w:r w:rsidR="0033571C" w:rsidRPr="008A3FBE">
        <w:rPr>
          <w:rFonts w:ascii="Arial" w:hAnsi="Arial" w:cs="Arial"/>
          <w:sz w:val="24"/>
          <w:szCs w:val="24"/>
        </w:rPr>
        <w:t>lanirane su i kapitalne pomoći drugom trgovačkom društvu u vlasništvu Općine Gračac</w:t>
      </w:r>
      <w:r w:rsidR="00C46593" w:rsidRPr="008A3FBE">
        <w:rPr>
          <w:rFonts w:ascii="Arial" w:hAnsi="Arial" w:cs="Arial"/>
          <w:sz w:val="24"/>
          <w:szCs w:val="24"/>
        </w:rPr>
        <w:t xml:space="preserve"> u iznosu od 650.000,00 za opremanje i sanaciju gubitaka na vodoopskrbnim sustavima.</w:t>
      </w:r>
    </w:p>
    <w:p w:rsidR="00C46593" w:rsidRPr="008A3FBE" w:rsidRDefault="00C4659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Kroz Program građenja komunalne infrastrukture, planirani su sljedeći projekti: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-proširenje i modernizacija postojećeg dijela javne rasvjete 150.000,00kn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i uređenje ulica u naselju Gračac 786.000,00kn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-izgradnja seljačke tržnice Gračac 2.810.000,00kn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nerazvrstanih cesta Srb 636.000,00kn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nerazvrstanih cesta hladnim asfaltom 636.000,00kn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-elaborat izvlaštenja Srb 15.000,00</w:t>
      </w:r>
      <w:r w:rsidR="0057126B" w:rsidRPr="008A3FBE">
        <w:rPr>
          <w:rFonts w:ascii="Arial" w:hAnsi="Arial" w:cs="Arial"/>
          <w:sz w:val="24"/>
          <w:szCs w:val="24"/>
        </w:rPr>
        <w:t xml:space="preserve"> i elaborata prometne regulacije 10.000,00kn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-izgradnja ograde na katoličkom groblju 100.000,00kn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-izgradnja javne rasvjete </w:t>
      </w:r>
      <w:proofErr w:type="spellStart"/>
      <w:r w:rsidRPr="008A3FBE">
        <w:rPr>
          <w:rFonts w:ascii="Arial" w:hAnsi="Arial" w:cs="Arial"/>
          <w:sz w:val="24"/>
          <w:szCs w:val="24"/>
        </w:rPr>
        <w:t>V.Popina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3FBE">
        <w:rPr>
          <w:rFonts w:ascii="Arial" w:hAnsi="Arial" w:cs="Arial"/>
          <w:sz w:val="24"/>
          <w:szCs w:val="24"/>
        </w:rPr>
        <w:t>Gorni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i Donji </w:t>
      </w:r>
      <w:proofErr w:type="spellStart"/>
      <w:r w:rsidRPr="008A3FBE">
        <w:rPr>
          <w:rFonts w:ascii="Arial" w:hAnsi="Arial" w:cs="Arial"/>
          <w:sz w:val="24"/>
          <w:szCs w:val="24"/>
        </w:rPr>
        <w:t>Labusi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266.000,00kn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-Sanacija ulica </w:t>
      </w:r>
      <w:proofErr w:type="spellStart"/>
      <w:r w:rsidRPr="008A3FBE">
        <w:rPr>
          <w:rFonts w:ascii="Arial" w:hAnsi="Arial" w:cs="Arial"/>
          <w:sz w:val="24"/>
          <w:szCs w:val="24"/>
        </w:rPr>
        <w:t>Mosorska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i Pružna 525.000,00kn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</w:t>
      </w:r>
      <w:r w:rsidR="0057126B" w:rsidRPr="008A3FBE">
        <w:rPr>
          <w:rFonts w:ascii="Arial" w:hAnsi="Arial" w:cs="Arial"/>
          <w:sz w:val="24"/>
          <w:szCs w:val="24"/>
        </w:rPr>
        <w:t>izrada projektne dokumentacije za most Palanka 115.000,00kn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-rušenje objekata koji ugrožavaju sigurnost prometa 100.000,00kn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dijela gravitacijske seoske vodovodne mreže 30.000,00kn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</w:p>
    <w:p w:rsidR="0057126B" w:rsidRPr="008A3FBE" w:rsidRDefault="0057126B" w:rsidP="0057126B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Program1006 Javne potrebe u sportu  3.045.000,00kn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Najveća stavka u ovom programu je izgradnja svlačionica i tribina na nogometnom stadionu Gračac u iznosu od 2.880.000,00kn dok je preostali iznos od 160.000,00kn raspoređen na provedbu programa prema javnom pozivu. 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Program1007 Javne potrebe u kulturi i religiji 312.400,00kn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126B" w:rsidRPr="008A3FBE" w:rsidRDefault="001E1783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Programom su planirana sredstva za razne kulturne manifestacije kao što su Sajam Jesen u Gračacu, Božićni sajam, Kulturno ljeto i obilježavanje Dana Općine, blagdana i praznika- 162.400,00kn. I 2021.godine planirano je raspisivanje javnog poziva za potrebe u kulturi u iznosu od 90.000,00kn te donacije vjerskim zajednicama 40.000,00kn i izrada projektne dokumentacije za objekt Kinodvorane u Gračacu 20.000,00kn.</w:t>
      </w: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Program1008 Javne potrebe u školstvu i predškolskom odgoju 465.000,00kn</w:t>
      </w: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2021. godine planira se nastaviti sa stipendiranjem studenata i sufinanciranjem cijene prijevoza za predškolsku, osnovnoškolsku i srednjoškolsku djecu te financiranjem bibliobusa. Sukladno potrebama škola, planirane su i tekuće i kapitalne pomoći u iznosu od 20.000,00kn.</w:t>
      </w: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Program1009 Socijalni program  929.072,00kn</w:t>
      </w: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0D9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Iz proračuna Općine Gračac osiguravaju se sredstva za jednokratne pomoći kućanstvima i jednokratne pomoći  za novorođenu djecu u ukupnom iznosu od 100.000,00kn, jednokratne novčane pomoći u prigodi božićnih blagdana 195.000,00kn i </w:t>
      </w:r>
      <w:r w:rsidR="00620D97" w:rsidRPr="008A3FBE">
        <w:rPr>
          <w:rFonts w:ascii="Arial" w:hAnsi="Arial" w:cs="Arial"/>
          <w:sz w:val="24"/>
          <w:szCs w:val="24"/>
        </w:rPr>
        <w:t>sufinanciranje kupnje školske opreme učenicima osnovnih i srednjih škola 170.000,00kn</w:t>
      </w:r>
    </w:p>
    <w:p w:rsidR="00C64E7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</w:t>
      </w:r>
      <w:r w:rsidR="00C64E77" w:rsidRPr="008A3FBE">
        <w:rPr>
          <w:rFonts w:ascii="Arial" w:hAnsi="Arial" w:cs="Arial"/>
          <w:sz w:val="24"/>
          <w:szCs w:val="24"/>
        </w:rPr>
        <w:t>lanirano je i sufinanciranje</w:t>
      </w:r>
      <w:r w:rsidRPr="008A3FBE">
        <w:rPr>
          <w:rFonts w:ascii="Arial" w:hAnsi="Arial" w:cs="Arial"/>
          <w:sz w:val="24"/>
          <w:szCs w:val="24"/>
        </w:rPr>
        <w:t xml:space="preserve"> usluge pedijatra,</w:t>
      </w:r>
      <w:r w:rsidR="00C64E77" w:rsidRPr="008A3FBE">
        <w:rPr>
          <w:rFonts w:ascii="Arial" w:hAnsi="Arial" w:cs="Arial"/>
          <w:sz w:val="24"/>
          <w:szCs w:val="24"/>
        </w:rPr>
        <w:t xml:space="preserve"> rada neprofitnih organizacija na području socijalne skrbi te </w:t>
      </w:r>
      <w:r w:rsidRPr="008A3FBE">
        <w:rPr>
          <w:rFonts w:ascii="Arial" w:hAnsi="Arial" w:cs="Arial"/>
          <w:sz w:val="24"/>
          <w:szCs w:val="24"/>
        </w:rPr>
        <w:t>pomoći udrugama branitelja.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Korisnicima zajamčene minimalne naknade u proračunu su planirana sredstva za nabavku ogrjeva u iznosu od 110.000,00kn.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Redovna djelatnost Crvenog križa i Projekt mobilnog tima planirani su u iznosu od 252.572,00kn.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Program1010 Javni radovi 252.870,00</w:t>
      </w:r>
      <w:r w:rsidR="00F35105" w:rsidRPr="008A3FBE">
        <w:rPr>
          <w:rFonts w:ascii="Arial" w:hAnsi="Arial" w:cs="Arial"/>
          <w:b/>
          <w:sz w:val="24"/>
          <w:szCs w:val="24"/>
        </w:rPr>
        <w:t>kn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97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U 2020.godini počeo je program Javnih radova na kojem je zaposleno 15 ljudi, a koji se nastavlja i u 2021.godini te su planirana sredstva u iznosu od 252.870,00kn a odnose se na plaće zaposlenih, nabavku materijala potrebnih za rad i gorivo.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Program1011 Program raspolaganja poljoprivrednim zemljištem 30.000,00kn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Za potrebe izrade Programa raspolaganja poljoprivrednim zemljištem u vlasništvu RH planirana su sredstva u iznosu od 30.000,00kn.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Program1011 Mjere zapošljavanja- Hrvatski zavod za zapošljavanje 1.304.784,00kn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2021. godini nastavlja se projekt „Zaželi-pružamo pomoć-primamo pomoć“, stoga su planirana sredstva za plaće zaposlenih na projektu te za rashode potrebne za provedbu projekta.</w:t>
      </w:r>
    </w:p>
    <w:sectPr w:rsidR="00F35105" w:rsidRPr="008A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A1C"/>
    <w:multiLevelType w:val="hybridMultilevel"/>
    <w:tmpl w:val="59BCD7BE"/>
    <w:lvl w:ilvl="0" w:tplc="AA96C1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7F0F"/>
    <w:multiLevelType w:val="hybridMultilevel"/>
    <w:tmpl w:val="798C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3487"/>
    <w:multiLevelType w:val="multilevel"/>
    <w:tmpl w:val="041A0023"/>
    <w:lvl w:ilvl="0">
      <w:start w:val="1"/>
      <w:numFmt w:val="upperRoman"/>
      <w:pStyle w:val="Heading1"/>
      <w:lvlText w:val="Članak %1.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1">
      <w:start w:val="1"/>
      <w:numFmt w:val="decimalZero"/>
      <w:pStyle w:val="Heading2"/>
      <w:isLgl/>
      <w:lvlText w:val="Sekcija %1.%2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F4"/>
    <w:rsid w:val="00080386"/>
    <w:rsid w:val="000F4AC5"/>
    <w:rsid w:val="00140424"/>
    <w:rsid w:val="00170DFF"/>
    <w:rsid w:val="001A3746"/>
    <w:rsid w:val="001E1783"/>
    <w:rsid w:val="00240026"/>
    <w:rsid w:val="00244F10"/>
    <w:rsid w:val="00280F08"/>
    <w:rsid w:val="0033571C"/>
    <w:rsid w:val="00413FA2"/>
    <w:rsid w:val="00461981"/>
    <w:rsid w:val="00490B6C"/>
    <w:rsid w:val="004A6FDF"/>
    <w:rsid w:val="004D1A4A"/>
    <w:rsid w:val="004D31EA"/>
    <w:rsid w:val="005136C6"/>
    <w:rsid w:val="0057126B"/>
    <w:rsid w:val="005961E2"/>
    <w:rsid w:val="005972A9"/>
    <w:rsid w:val="005E38F7"/>
    <w:rsid w:val="00620D97"/>
    <w:rsid w:val="00646122"/>
    <w:rsid w:val="00652DEF"/>
    <w:rsid w:val="006534D9"/>
    <w:rsid w:val="006569A4"/>
    <w:rsid w:val="006970E6"/>
    <w:rsid w:val="006D4E68"/>
    <w:rsid w:val="006E62F5"/>
    <w:rsid w:val="00771DF9"/>
    <w:rsid w:val="00857C14"/>
    <w:rsid w:val="008A3FBE"/>
    <w:rsid w:val="008B3CC3"/>
    <w:rsid w:val="008B404C"/>
    <w:rsid w:val="008F6B7E"/>
    <w:rsid w:val="0093674A"/>
    <w:rsid w:val="00965779"/>
    <w:rsid w:val="0099260E"/>
    <w:rsid w:val="009E3A44"/>
    <w:rsid w:val="009E7D52"/>
    <w:rsid w:val="00A01C66"/>
    <w:rsid w:val="00A10500"/>
    <w:rsid w:val="00A607EC"/>
    <w:rsid w:val="00AB00E0"/>
    <w:rsid w:val="00AF3F9C"/>
    <w:rsid w:val="00BA554E"/>
    <w:rsid w:val="00C25DF4"/>
    <w:rsid w:val="00C46593"/>
    <w:rsid w:val="00C64E77"/>
    <w:rsid w:val="00C71DE8"/>
    <w:rsid w:val="00CF6500"/>
    <w:rsid w:val="00E50FB1"/>
    <w:rsid w:val="00E56AF2"/>
    <w:rsid w:val="00E61CD1"/>
    <w:rsid w:val="00EE50C7"/>
    <w:rsid w:val="00F35105"/>
    <w:rsid w:val="00FB6211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D9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25DF4"/>
    <w:pPr>
      <w:keepNext/>
      <w:keepLines/>
      <w:numPr>
        <w:numId w:val="1"/>
      </w:numPr>
      <w:spacing w:before="220" w:after="220" w:line="220" w:lineRule="atLeast"/>
      <w:ind w:left="0" w:right="-360" w:firstLine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semiHidden/>
    <w:unhideWhenUsed/>
    <w:qFormat/>
    <w:rsid w:val="00C25DF4"/>
    <w:pPr>
      <w:keepNext/>
      <w:keepLines/>
      <w:numPr>
        <w:ilvl w:val="1"/>
        <w:numId w:val="1"/>
      </w:numPr>
      <w:spacing w:before="220" w:after="0" w:line="220" w:lineRule="atLeast"/>
      <w:ind w:left="0" w:right="-36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C25DF4"/>
    <w:pPr>
      <w:keepNext/>
      <w:keepLines/>
      <w:numPr>
        <w:ilvl w:val="2"/>
        <w:numId w:val="1"/>
      </w:numPr>
      <w:spacing w:after="220" w:line="220" w:lineRule="atLeast"/>
      <w:ind w:right="-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unhideWhenUsed/>
    <w:qFormat/>
    <w:rsid w:val="00C25DF4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C25DF4"/>
    <w:pPr>
      <w:keepNext/>
      <w:keepLines/>
      <w:numPr>
        <w:ilvl w:val="4"/>
        <w:numId w:val="1"/>
      </w:numPr>
      <w:spacing w:after="0" w:line="220" w:lineRule="atLeast"/>
      <w:ind w:right="-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DF4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5DF4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25DF4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5DF4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5DF4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C25DF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C25DF4"/>
    <w:rPr>
      <w:rFonts w:ascii="Calibri" w:eastAsia="Times New Roman" w:hAnsi="Calibri" w:cs="Times New Roman"/>
      <w:b/>
      <w:bCs/>
      <w:lang w:val="hr-HR"/>
    </w:rPr>
  </w:style>
  <w:style w:type="paragraph" w:styleId="BodyText2">
    <w:name w:val="Body Text 2"/>
    <w:basedOn w:val="Normal"/>
    <w:link w:val="BodyText2Char"/>
    <w:semiHidden/>
    <w:unhideWhenUsed/>
    <w:rsid w:val="00C25DF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DF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C25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5DF4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69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D9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25DF4"/>
    <w:pPr>
      <w:keepNext/>
      <w:keepLines/>
      <w:numPr>
        <w:numId w:val="1"/>
      </w:numPr>
      <w:spacing w:before="220" w:after="220" w:line="220" w:lineRule="atLeast"/>
      <w:ind w:left="0" w:right="-360" w:firstLine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semiHidden/>
    <w:unhideWhenUsed/>
    <w:qFormat/>
    <w:rsid w:val="00C25DF4"/>
    <w:pPr>
      <w:keepNext/>
      <w:keepLines/>
      <w:numPr>
        <w:ilvl w:val="1"/>
        <w:numId w:val="1"/>
      </w:numPr>
      <w:spacing w:before="220" w:after="0" w:line="220" w:lineRule="atLeast"/>
      <w:ind w:left="0" w:right="-36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C25DF4"/>
    <w:pPr>
      <w:keepNext/>
      <w:keepLines/>
      <w:numPr>
        <w:ilvl w:val="2"/>
        <w:numId w:val="1"/>
      </w:numPr>
      <w:spacing w:after="220" w:line="220" w:lineRule="atLeast"/>
      <w:ind w:right="-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unhideWhenUsed/>
    <w:qFormat/>
    <w:rsid w:val="00C25DF4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C25DF4"/>
    <w:pPr>
      <w:keepNext/>
      <w:keepLines/>
      <w:numPr>
        <w:ilvl w:val="4"/>
        <w:numId w:val="1"/>
      </w:numPr>
      <w:spacing w:after="0" w:line="220" w:lineRule="atLeast"/>
      <w:ind w:right="-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DF4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5DF4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25DF4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5DF4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5DF4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C25DF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C25DF4"/>
    <w:rPr>
      <w:rFonts w:ascii="Calibri" w:eastAsia="Times New Roman" w:hAnsi="Calibri" w:cs="Times New Roman"/>
      <w:b/>
      <w:bCs/>
      <w:lang w:val="hr-HR"/>
    </w:rPr>
  </w:style>
  <w:style w:type="paragraph" w:styleId="BodyText2">
    <w:name w:val="Body Text 2"/>
    <w:basedOn w:val="Normal"/>
    <w:link w:val="BodyText2Char"/>
    <w:semiHidden/>
    <w:unhideWhenUsed/>
    <w:rsid w:val="00C25DF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DF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C25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5DF4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69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2584</Words>
  <Characters>14731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Windows User</cp:lastModifiedBy>
  <cp:revision>3</cp:revision>
  <dcterms:created xsi:type="dcterms:W3CDTF">2020-12-08T07:37:00Z</dcterms:created>
  <dcterms:modified xsi:type="dcterms:W3CDTF">2020-12-21T08:30:00Z</dcterms:modified>
</cp:coreProperties>
</file>