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35" w:rsidRDefault="00111935" w:rsidP="00545487">
      <w:pPr>
        <w:spacing w:after="0" w:line="240" w:lineRule="auto"/>
      </w:pPr>
      <w:bookmarkStart w:id="0" w:name="_GoBack"/>
      <w:bookmarkEnd w:id="0"/>
    </w:p>
    <w:p w:rsidR="00545487" w:rsidRDefault="00545487" w:rsidP="00545487">
      <w:pPr>
        <w:spacing w:after="0" w:line="240" w:lineRule="auto"/>
      </w:pPr>
    </w:p>
    <w:p w:rsidR="00545487" w:rsidRDefault="00545487" w:rsidP="00545487">
      <w:pPr>
        <w:spacing w:after="0" w:line="240" w:lineRule="auto"/>
      </w:pPr>
    </w:p>
    <w:p w:rsidR="00545487" w:rsidRDefault="00545487" w:rsidP="00545487">
      <w:pPr>
        <w:spacing w:after="0" w:line="240" w:lineRule="auto"/>
      </w:pPr>
    </w:p>
    <w:p w:rsidR="00545487" w:rsidRDefault="00545487" w:rsidP="00545487">
      <w:pPr>
        <w:spacing w:after="0" w:line="240" w:lineRule="auto"/>
      </w:pPr>
    </w:p>
    <w:p w:rsidR="00545487" w:rsidRDefault="00545487" w:rsidP="00545487">
      <w:pPr>
        <w:spacing w:after="0" w:line="240" w:lineRule="auto"/>
      </w:pPr>
    </w:p>
    <w:p w:rsidR="00545487" w:rsidRPr="00F96F3A" w:rsidRDefault="00545487" w:rsidP="00545487">
      <w:pPr>
        <w:spacing w:after="0" w:line="240" w:lineRule="auto"/>
        <w:rPr>
          <w:rFonts w:ascii="Times New Roman" w:eastAsia="Microsoft YaHei" w:hAnsi="Times New Roman" w:cs="Times New Roman"/>
        </w:rPr>
      </w:pPr>
      <w:r w:rsidRPr="00F96F3A">
        <w:rPr>
          <w:rFonts w:ascii="Times New Roman" w:eastAsia="Microsoft YaHei" w:hAnsi="Times New Roman" w:cs="Times New Roman"/>
        </w:rPr>
        <w:t>Naručitelj: OPĆINA GRAČAC</w:t>
      </w:r>
    </w:p>
    <w:p w:rsidR="00545487" w:rsidRPr="00F96F3A" w:rsidRDefault="00545487" w:rsidP="00545487">
      <w:pPr>
        <w:spacing w:after="0" w:line="240" w:lineRule="auto"/>
        <w:rPr>
          <w:rFonts w:ascii="Times New Roman" w:eastAsia="Microsoft YaHei" w:hAnsi="Times New Roman" w:cs="Times New Roman"/>
        </w:rPr>
      </w:pPr>
      <w:r w:rsidRPr="00F96F3A">
        <w:rPr>
          <w:rFonts w:ascii="Times New Roman" w:eastAsia="Microsoft YaHei" w:hAnsi="Times New Roman" w:cs="Times New Roman"/>
        </w:rPr>
        <w:t>Vrsta naručitelja: Javni naručitelj</w:t>
      </w:r>
    </w:p>
    <w:p w:rsidR="00545487" w:rsidRPr="00F96F3A" w:rsidRDefault="00545487" w:rsidP="00545487">
      <w:pPr>
        <w:spacing w:after="0" w:line="240" w:lineRule="auto"/>
        <w:rPr>
          <w:rFonts w:ascii="Times New Roman" w:eastAsia="Microsoft YaHei" w:hAnsi="Times New Roman" w:cs="Times New Roman"/>
        </w:rPr>
      </w:pPr>
      <w:r w:rsidRPr="00F96F3A">
        <w:rPr>
          <w:rFonts w:ascii="Times New Roman" w:eastAsia="Microsoft YaHei" w:hAnsi="Times New Roman" w:cs="Times New Roman"/>
        </w:rPr>
        <w:t>Sjedište: Park sv. Jurja 1, 23 440 Gračac</w:t>
      </w:r>
    </w:p>
    <w:p w:rsidR="00545487" w:rsidRPr="00F96F3A" w:rsidRDefault="00545487" w:rsidP="00545487">
      <w:pPr>
        <w:spacing w:after="0" w:line="240" w:lineRule="auto"/>
        <w:rPr>
          <w:rFonts w:ascii="Times New Roman" w:eastAsia="Microsoft YaHei" w:hAnsi="Times New Roman" w:cs="Times New Roman"/>
        </w:rPr>
      </w:pPr>
      <w:r w:rsidRPr="00F96F3A">
        <w:rPr>
          <w:rFonts w:ascii="Times New Roman" w:eastAsia="Microsoft YaHei" w:hAnsi="Times New Roman" w:cs="Times New Roman"/>
        </w:rPr>
        <w:t>OIB: 46944306133</w:t>
      </w:r>
    </w:p>
    <w:p w:rsidR="00545487" w:rsidRPr="00F96F3A" w:rsidRDefault="00545487" w:rsidP="00545487">
      <w:pPr>
        <w:spacing w:after="0" w:line="240" w:lineRule="auto"/>
        <w:rPr>
          <w:rFonts w:ascii="Times New Roman" w:hAnsi="Times New Roman" w:cs="Times New Roman"/>
        </w:rPr>
      </w:pPr>
    </w:p>
    <w:p w:rsidR="00545487" w:rsidRPr="00F96F3A" w:rsidRDefault="00545487" w:rsidP="00545487">
      <w:pPr>
        <w:spacing w:after="0" w:line="240" w:lineRule="auto"/>
        <w:rPr>
          <w:rFonts w:ascii="Times New Roman" w:hAnsi="Times New Roman" w:cs="Times New Roman"/>
        </w:rPr>
      </w:pPr>
      <w:r w:rsidRPr="00F96F3A">
        <w:rPr>
          <w:rFonts w:ascii="Times New Roman" w:hAnsi="Times New Roman" w:cs="Times New Roman"/>
        </w:rPr>
        <w:t>KLASA: UP/I-406-01/17-01</w:t>
      </w:r>
    </w:p>
    <w:p w:rsidR="00545487" w:rsidRPr="00F96F3A" w:rsidRDefault="00545487" w:rsidP="00545487">
      <w:pPr>
        <w:spacing w:after="0" w:line="240" w:lineRule="auto"/>
        <w:rPr>
          <w:rFonts w:ascii="Times New Roman" w:hAnsi="Times New Roman" w:cs="Times New Roman"/>
        </w:rPr>
      </w:pPr>
      <w:r w:rsidRPr="00F96F3A">
        <w:rPr>
          <w:rFonts w:ascii="Times New Roman" w:hAnsi="Times New Roman" w:cs="Times New Roman"/>
        </w:rPr>
        <w:t>URBROJ: 2198/31-01-17-3</w:t>
      </w:r>
    </w:p>
    <w:p w:rsidR="00545487" w:rsidRDefault="00545487" w:rsidP="00545487">
      <w:pPr>
        <w:spacing w:after="0" w:line="240" w:lineRule="auto"/>
        <w:rPr>
          <w:rFonts w:ascii="Times New Roman" w:hAnsi="Times New Roman" w:cs="Times New Roman"/>
        </w:rPr>
      </w:pPr>
      <w:r w:rsidRPr="00F96F3A">
        <w:rPr>
          <w:rFonts w:ascii="Times New Roman" w:hAnsi="Times New Roman" w:cs="Times New Roman"/>
        </w:rPr>
        <w:t>Gračac, 18.08.2017. godine</w:t>
      </w:r>
    </w:p>
    <w:p w:rsidR="00F96F3A" w:rsidRDefault="00F96F3A" w:rsidP="00545487">
      <w:pPr>
        <w:spacing w:after="0" w:line="240" w:lineRule="auto"/>
        <w:rPr>
          <w:rFonts w:ascii="Times New Roman" w:hAnsi="Times New Roman" w:cs="Times New Roman"/>
        </w:rPr>
      </w:pPr>
    </w:p>
    <w:p w:rsidR="00F96F3A" w:rsidRDefault="00F96F3A" w:rsidP="005454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Općina Gračac, Park sv. Jurja 1, 23440 Gračac, OIB: 46944306133, Naručitelj, na temelju odredbi članka </w:t>
      </w:r>
      <w:r w:rsidR="000B7250">
        <w:rPr>
          <w:rFonts w:ascii="Times New Roman" w:hAnsi="Times New Roman" w:cs="Times New Roman"/>
        </w:rPr>
        <w:t xml:space="preserve">303, a sukladno članku </w:t>
      </w:r>
      <w:r>
        <w:rPr>
          <w:rFonts w:ascii="Times New Roman" w:hAnsi="Times New Roman" w:cs="Times New Roman"/>
        </w:rPr>
        <w:t xml:space="preserve">298. stavak </w:t>
      </w:r>
      <w:r w:rsidR="009222A2">
        <w:rPr>
          <w:rFonts w:ascii="Times New Roman" w:hAnsi="Times New Roman" w:cs="Times New Roman"/>
        </w:rPr>
        <w:t>1</w:t>
      </w:r>
      <w:r w:rsidR="000B7250">
        <w:rPr>
          <w:rFonts w:ascii="Times New Roman" w:hAnsi="Times New Roman" w:cs="Times New Roman"/>
        </w:rPr>
        <w:t>.</w:t>
      </w:r>
      <w:r w:rsidR="009222A2">
        <w:rPr>
          <w:rFonts w:ascii="Times New Roman" w:hAnsi="Times New Roman" w:cs="Times New Roman"/>
        </w:rPr>
        <w:t xml:space="preserve"> točka 2</w:t>
      </w:r>
      <w:r>
        <w:rPr>
          <w:rFonts w:ascii="Times New Roman" w:hAnsi="Times New Roman" w:cs="Times New Roman"/>
        </w:rPr>
        <w:t>. Zakona o javnoj nabavi (NN 320/16), donosi</w:t>
      </w:r>
    </w:p>
    <w:p w:rsidR="00F96F3A" w:rsidRDefault="00F96F3A" w:rsidP="00545487">
      <w:pPr>
        <w:spacing w:after="0" w:line="240" w:lineRule="auto"/>
        <w:rPr>
          <w:rFonts w:ascii="Times New Roman" w:hAnsi="Times New Roman" w:cs="Times New Roman"/>
        </w:rPr>
      </w:pPr>
    </w:p>
    <w:p w:rsidR="00F96F3A" w:rsidRPr="00F96F3A" w:rsidRDefault="00F96F3A" w:rsidP="00F96F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F3A">
        <w:rPr>
          <w:rFonts w:ascii="Times New Roman" w:hAnsi="Times New Roman" w:cs="Times New Roman"/>
          <w:b/>
        </w:rPr>
        <w:t>ODLUKU O PONIŠTENJU</w:t>
      </w:r>
    </w:p>
    <w:p w:rsidR="00F96F3A" w:rsidRDefault="00F96F3A" w:rsidP="00F96F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6F3A" w:rsidRPr="0054798F" w:rsidRDefault="000B7250" w:rsidP="00F96F3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Microsoft YaHei" w:hAnsi="Times New Roman" w:cs="Times New Roman"/>
        </w:rPr>
      </w:pPr>
      <w:r w:rsidRPr="0054798F">
        <w:rPr>
          <w:rFonts w:ascii="Times New Roman" w:hAnsi="Times New Roman" w:cs="Times New Roman"/>
        </w:rPr>
        <w:t>Poništava se</w:t>
      </w:r>
      <w:r w:rsidR="00F96F3A" w:rsidRPr="0054798F">
        <w:rPr>
          <w:rFonts w:ascii="Times New Roman" w:hAnsi="Times New Roman" w:cs="Times New Roman"/>
        </w:rPr>
        <w:t xml:space="preserve"> postupak </w:t>
      </w:r>
      <w:r w:rsidRPr="0054798F">
        <w:rPr>
          <w:rFonts w:ascii="Times New Roman" w:hAnsi="Times New Roman" w:cs="Times New Roman"/>
        </w:rPr>
        <w:t xml:space="preserve">javne </w:t>
      </w:r>
      <w:r w:rsidR="00F96F3A" w:rsidRPr="0054798F">
        <w:rPr>
          <w:rFonts w:ascii="Times New Roman" w:hAnsi="Times New Roman" w:cs="Times New Roman"/>
        </w:rPr>
        <w:t xml:space="preserve">nabave predmeta nabave: </w:t>
      </w:r>
      <w:r w:rsidR="00F96F3A" w:rsidRPr="0054798F">
        <w:rPr>
          <w:rFonts w:ascii="Times New Roman" w:eastAsia="Microsoft YaHei" w:hAnsi="Times New Roman" w:cs="Times New Roman"/>
        </w:rPr>
        <w:t>Nabava građevinskih radova, uređaja i opreme za opremanje multimedijalnog prostora Kulturno - informativnog centra „Napredak“- KIC</w:t>
      </w:r>
      <w:r w:rsidRPr="0054798F">
        <w:rPr>
          <w:rFonts w:ascii="Times New Roman" w:eastAsia="Microsoft YaHei" w:hAnsi="Times New Roman" w:cs="Times New Roman"/>
        </w:rPr>
        <w:t xml:space="preserve"> prije roka za dostavu ponuda radi naknadnog utvrđivanja nedostataka u sadržaju troškovnika i dokumentaciji za nadmetanje čime bi došlo do sadržaj</w:t>
      </w:r>
      <w:r w:rsidR="0002373B" w:rsidRPr="0054798F">
        <w:rPr>
          <w:rFonts w:ascii="Times New Roman" w:eastAsia="Microsoft YaHei" w:hAnsi="Times New Roman" w:cs="Times New Roman"/>
        </w:rPr>
        <w:t>no</w:t>
      </w:r>
      <w:r w:rsidRPr="0054798F">
        <w:rPr>
          <w:rFonts w:ascii="Times New Roman" w:eastAsia="Microsoft YaHei" w:hAnsi="Times New Roman" w:cs="Times New Roman"/>
        </w:rPr>
        <w:t xml:space="preserve"> bitno drugačije obavijesti i o nadmetanju</w:t>
      </w:r>
      <w:r w:rsidR="00F96F3A" w:rsidRPr="0054798F">
        <w:rPr>
          <w:rFonts w:ascii="Times New Roman" w:eastAsia="Microsoft YaHei" w:hAnsi="Times New Roman" w:cs="Times New Roman"/>
        </w:rPr>
        <w:t>.</w:t>
      </w:r>
    </w:p>
    <w:p w:rsidR="00F96F3A" w:rsidRPr="00F96F3A" w:rsidRDefault="00F96F3A" w:rsidP="00F96F3A">
      <w:pPr>
        <w:spacing w:after="0" w:line="240" w:lineRule="auto"/>
        <w:jc w:val="center"/>
        <w:rPr>
          <w:rFonts w:ascii="Times New Roman" w:eastAsia="Microsoft YaHei" w:hAnsi="Times New Roman" w:cs="Times New Roman"/>
          <w:b/>
        </w:rPr>
      </w:pPr>
      <w:r w:rsidRPr="00F96F3A">
        <w:rPr>
          <w:rFonts w:ascii="Times New Roman" w:eastAsia="Microsoft YaHei" w:hAnsi="Times New Roman" w:cs="Times New Roman"/>
          <w:b/>
        </w:rPr>
        <w:t>O b r a z l o ž e n j e</w:t>
      </w:r>
    </w:p>
    <w:p w:rsidR="00F96F3A" w:rsidRDefault="00F96F3A" w:rsidP="00F96F3A">
      <w:p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>Podaci o postupku nabave:</w:t>
      </w:r>
    </w:p>
    <w:p w:rsidR="00F96F3A" w:rsidRDefault="00F96F3A" w:rsidP="00F96F3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Microsoft YaHei" w:hAnsi="Times New Roman" w:cs="Times New Roman"/>
        </w:rPr>
      </w:pPr>
      <w:r w:rsidRPr="00F96F3A">
        <w:rPr>
          <w:rFonts w:ascii="Times New Roman" w:eastAsia="Microsoft YaHei" w:hAnsi="Times New Roman" w:cs="Times New Roman"/>
        </w:rPr>
        <w:t>predmet nabave</w:t>
      </w:r>
      <w:r>
        <w:rPr>
          <w:rFonts w:ascii="Times New Roman" w:eastAsia="Microsoft YaHei" w:hAnsi="Times New Roman" w:cs="Times New Roman"/>
        </w:rPr>
        <w:t>:</w:t>
      </w:r>
      <w:r w:rsidRPr="00F96F3A">
        <w:rPr>
          <w:rFonts w:ascii="Times New Roman" w:eastAsia="Microsoft YaHei" w:hAnsi="Times New Roman" w:cs="Times New Roman"/>
        </w:rPr>
        <w:t xml:space="preserve"> </w:t>
      </w:r>
      <w:r>
        <w:rPr>
          <w:rFonts w:ascii="Times New Roman" w:eastAsia="Microsoft YaHei" w:hAnsi="Times New Roman" w:cs="Times New Roman"/>
        </w:rPr>
        <w:t>Nabava građevinskih radova, uređaja i opreme za opremanje multimedijalnog prostora Kulturno - informativnog centra „Napredak“- KIC</w:t>
      </w:r>
    </w:p>
    <w:p w:rsidR="00F96F3A" w:rsidRPr="00F96F3A" w:rsidRDefault="00C739FE" w:rsidP="00F96F3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>o</w:t>
      </w:r>
      <w:r w:rsidR="00F96F3A" w:rsidRPr="00F96F3A">
        <w:rPr>
          <w:rFonts w:ascii="Times New Roman" w:eastAsia="Times New Roman" w:hAnsi="Times New Roman" w:cs="Times New Roman"/>
          <w:noProof/>
          <w:color w:val="000000"/>
        </w:rPr>
        <w:t>tvoreni postupak javne nabave</w:t>
      </w:r>
      <w:r w:rsidR="00F96F3A">
        <w:rPr>
          <w:rFonts w:ascii="Times New Roman" w:eastAsia="Times New Roman" w:hAnsi="Times New Roman" w:cs="Times New Roman"/>
          <w:noProof/>
          <w:color w:val="000000"/>
        </w:rPr>
        <w:t xml:space="preserve"> sukladno članku 85. i članak 86. stavak 1. Zakona o javnoj nabavi</w:t>
      </w:r>
      <w:r w:rsidR="00F96F3A" w:rsidRPr="00F96F3A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</w:p>
    <w:p w:rsidR="00F96F3A" w:rsidRPr="00F96F3A" w:rsidRDefault="00C739FE" w:rsidP="00F96F3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00"/>
        </w:rPr>
        <w:t>e</w:t>
      </w:r>
      <w:r w:rsidR="00F96F3A" w:rsidRPr="00F96F3A">
        <w:rPr>
          <w:rFonts w:ascii="Times New Roman" w:eastAsia="Times New Roman" w:hAnsi="Times New Roman" w:cs="Times New Roman"/>
          <w:noProof/>
          <w:color w:val="000000"/>
        </w:rPr>
        <w:t>videncijski broj nabave:</w:t>
      </w:r>
      <w:r w:rsidR="00F96F3A" w:rsidRPr="00F96F3A">
        <w:rPr>
          <w:rFonts w:ascii="Times New Roman" w:eastAsia="Microsoft YaHei" w:hAnsi="Times New Roman" w:cs="Times New Roman"/>
        </w:rPr>
        <w:t xml:space="preserve"> 2-2017-EMV</w:t>
      </w:r>
    </w:p>
    <w:p w:rsidR="00F96F3A" w:rsidRPr="00F96F3A" w:rsidRDefault="00C739FE" w:rsidP="00F96F3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>procijenjena vrijednost nabave: 400.000,00 kuna bez PDV</w:t>
      </w:r>
    </w:p>
    <w:p w:rsidR="00F96F3A" w:rsidRDefault="00C739FE" w:rsidP="00F96F3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>rok mirovanja iznosi sukladno članku 306. Zakona o javnoj nabavi (15) petnaest dana od dostav</w:t>
      </w:r>
      <w:r w:rsidR="00384A5F">
        <w:rPr>
          <w:rFonts w:ascii="Times New Roman" w:eastAsia="Microsoft YaHei" w:hAnsi="Times New Roman" w:cs="Times New Roman"/>
        </w:rPr>
        <w:t>e ove Odluke svakom ponuditelju. U roku od 5 dana od dana isteka roka mirovanja pokrenut će se novi postupak za isti predmet nabave.</w:t>
      </w:r>
    </w:p>
    <w:p w:rsidR="00C739FE" w:rsidRDefault="00C739FE" w:rsidP="00C739FE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4904C0" w:rsidRDefault="00C739FE" w:rsidP="00C739FE">
      <w:p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 xml:space="preserve">U predmetnom postupku nabave </w:t>
      </w:r>
      <w:r w:rsidR="00D653E8">
        <w:rPr>
          <w:rFonts w:ascii="Times New Roman" w:eastAsia="Microsoft YaHei" w:hAnsi="Times New Roman" w:cs="Times New Roman"/>
        </w:rPr>
        <w:t>čiji je</w:t>
      </w:r>
      <w:r>
        <w:rPr>
          <w:rFonts w:ascii="Times New Roman" w:eastAsia="Microsoft YaHei" w:hAnsi="Times New Roman" w:cs="Times New Roman"/>
        </w:rPr>
        <w:t xml:space="preserve"> krajnj</w:t>
      </w:r>
      <w:r w:rsidR="00D653E8">
        <w:rPr>
          <w:rFonts w:ascii="Times New Roman" w:eastAsia="Microsoft YaHei" w:hAnsi="Times New Roman" w:cs="Times New Roman"/>
        </w:rPr>
        <w:t>i</w:t>
      </w:r>
      <w:r>
        <w:rPr>
          <w:rFonts w:ascii="Times New Roman" w:eastAsia="Microsoft YaHei" w:hAnsi="Times New Roman" w:cs="Times New Roman"/>
        </w:rPr>
        <w:t xml:space="preserve"> rok za dostavu ponuda do 30.08.2017. godine</w:t>
      </w:r>
      <w:r w:rsidR="00D653E8">
        <w:rPr>
          <w:rFonts w:ascii="Times New Roman" w:eastAsia="Microsoft YaHei" w:hAnsi="Times New Roman" w:cs="Times New Roman"/>
        </w:rPr>
        <w:t xml:space="preserve"> do 9:00 sati</w:t>
      </w:r>
      <w:r w:rsidR="009222A2">
        <w:rPr>
          <w:rFonts w:ascii="Times New Roman" w:eastAsia="Microsoft YaHei" w:hAnsi="Times New Roman" w:cs="Times New Roman"/>
        </w:rPr>
        <w:t xml:space="preserve"> utvrđuje se </w:t>
      </w:r>
      <w:r w:rsidR="000B7250">
        <w:rPr>
          <w:rFonts w:ascii="Times New Roman" w:eastAsia="Microsoft YaHei" w:hAnsi="Times New Roman" w:cs="Times New Roman"/>
        </w:rPr>
        <w:t>temeljem</w:t>
      </w:r>
      <w:r w:rsidR="009222A2">
        <w:rPr>
          <w:rFonts w:ascii="Times New Roman" w:eastAsia="Microsoft YaHei" w:hAnsi="Times New Roman" w:cs="Times New Roman"/>
        </w:rPr>
        <w:t xml:space="preserve"> člank</w:t>
      </w:r>
      <w:r w:rsidR="000B7250">
        <w:rPr>
          <w:rFonts w:ascii="Times New Roman" w:eastAsia="Microsoft YaHei" w:hAnsi="Times New Roman" w:cs="Times New Roman"/>
        </w:rPr>
        <w:t>a</w:t>
      </w:r>
      <w:r w:rsidR="009222A2">
        <w:rPr>
          <w:rFonts w:ascii="Times New Roman" w:eastAsia="Microsoft YaHei" w:hAnsi="Times New Roman" w:cs="Times New Roman"/>
        </w:rPr>
        <w:t xml:space="preserve"> 298. stavak 1., točka 2. da su postale poznate okolnosti zbog kojih bi došlo do sadržajno bitno drukčije obavijesti o nadmetanju i dokumentacije o nabavi, da su bile poznate prije.</w:t>
      </w:r>
    </w:p>
    <w:p w:rsidR="00C739FE" w:rsidRDefault="009222A2" w:rsidP="0054798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 xml:space="preserve">Projektant u troškovniku koji je izradio za Naručitelja nije specificirao model montažne bine (jednokratno montažna ili montažno demontažna bina) </w:t>
      </w:r>
      <w:r w:rsidR="00073AB6">
        <w:rPr>
          <w:rFonts w:ascii="Times New Roman" w:eastAsia="Microsoft YaHei" w:hAnsi="Times New Roman" w:cs="Times New Roman"/>
        </w:rPr>
        <w:t xml:space="preserve">što je naručitelj utvrdio </w:t>
      </w:r>
      <w:r w:rsidR="0053652A">
        <w:rPr>
          <w:rFonts w:ascii="Times New Roman" w:eastAsia="Microsoft YaHei" w:hAnsi="Times New Roman" w:cs="Times New Roman"/>
        </w:rPr>
        <w:t>tijekom provedbe postupka</w:t>
      </w:r>
      <w:r w:rsidR="0054798F">
        <w:rPr>
          <w:rFonts w:ascii="Times New Roman" w:eastAsia="Microsoft YaHei" w:hAnsi="Times New Roman" w:cs="Times New Roman"/>
        </w:rPr>
        <w:t>, a prije roka za dostavu ponuda,</w:t>
      </w:r>
      <w:r w:rsidR="0053652A">
        <w:rPr>
          <w:rFonts w:ascii="Times New Roman" w:eastAsia="Microsoft YaHei" w:hAnsi="Times New Roman" w:cs="Times New Roman"/>
        </w:rPr>
        <w:t xml:space="preserve"> dana 18.08.2017. godine,</w:t>
      </w:r>
      <w:r w:rsidR="00073AB6">
        <w:rPr>
          <w:rFonts w:ascii="Times New Roman" w:eastAsia="Microsoft YaHei" w:hAnsi="Times New Roman" w:cs="Times New Roman"/>
        </w:rPr>
        <w:t xml:space="preserve"> čime se </w:t>
      </w:r>
      <w:r>
        <w:rPr>
          <w:rFonts w:ascii="Times New Roman" w:eastAsia="Microsoft YaHei" w:hAnsi="Times New Roman" w:cs="Times New Roman"/>
        </w:rPr>
        <w:t>značajno mijenja način izvođenja građevinskih radova, montaže multimedije, elektroinstalacija video i audio opreme</w:t>
      </w:r>
      <w:r w:rsidR="00073AB6">
        <w:rPr>
          <w:rFonts w:ascii="Times New Roman" w:eastAsia="Microsoft YaHei" w:hAnsi="Times New Roman" w:cs="Times New Roman"/>
        </w:rPr>
        <w:t xml:space="preserve"> i izgled multimedijalnog prostora zbog čega je porebno napraviti izmjenu troškovnika</w:t>
      </w:r>
      <w:r>
        <w:rPr>
          <w:rFonts w:ascii="Times New Roman" w:eastAsia="Microsoft YaHei" w:hAnsi="Times New Roman" w:cs="Times New Roman"/>
        </w:rPr>
        <w:t xml:space="preserve">. </w:t>
      </w:r>
    </w:p>
    <w:p w:rsidR="004904C0" w:rsidRDefault="004904C0" w:rsidP="0054798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 xml:space="preserve">Naručitelj </w:t>
      </w:r>
      <w:r w:rsidR="005B0D90">
        <w:rPr>
          <w:rFonts w:ascii="Times New Roman" w:eastAsia="Microsoft YaHei" w:hAnsi="Times New Roman" w:cs="Times New Roman"/>
        </w:rPr>
        <w:t xml:space="preserve">ima ograničen rok za završetak projekta </w:t>
      </w:r>
      <w:r w:rsidR="00BE63A5">
        <w:rPr>
          <w:rFonts w:ascii="Times New Roman" w:eastAsia="Microsoft YaHei" w:hAnsi="Times New Roman" w:cs="Times New Roman"/>
        </w:rPr>
        <w:t xml:space="preserve">koji </w:t>
      </w:r>
      <w:r w:rsidR="00A47A09">
        <w:rPr>
          <w:rFonts w:ascii="Times New Roman" w:eastAsia="Microsoft YaHei" w:hAnsi="Times New Roman" w:cs="Times New Roman"/>
        </w:rPr>
        <w:t>je kraći od danih</w:t>
      </w:r>
      <w:r w:rsidR="00BE63A5">
        <w:rPr>
          <w:rFonts w:ascii="Times New Roman" w:eastAsia="Microsoft YaHei" w:hAnsi="Times New Roman" w:cs="Times New Roman"/>
        </w:rPr>
        <w:t xml:space="preserve"> rokov</w:t>
      </w:r>
      <w:r w:rsidR="00A47A09">
        <w:rPr>
          <w:rFonts w:ascii="Times New Roman" w:eastAsia="Microsoft YaHei" w:hAnsi="Times New Roman" w:cs="Times New Roman"/>
        </w:rPr>
        <w:t>a</w:t>
      </w:r>
      <w:r w:rsidR="00BE63A5">
        <w:rPr>
          <w:rFonts w:ascii="Times New Roman" w:eastAsia="Microsoft YaHei" w:hAnsi="Times New Roman" w:cs="Times New Roman"/>
        </w:rPr>
        <w:t xml:space="preserve"> valjanosti ponude i rok</w:t>
      </w:r>
      <w:r w:rsidR="00A47A09">
        <w:rPr>
          <w:rFonts w:ascii="Times New Roman" w:eastAsia="Microsoft YaHei" w:hAnsi="Times New Roman" w:cs="Times New Roman"/>
        </w:rPr>
        <w:t>a</w:t>
      </w:r>
      <w:r w:rsidR="00BE63A5">
        <w:rPr>
          <w:rFonts w:ascii="Times New Roman" w:eastAsia="Microsoft YaHei" w:hAnsi="Times New Roman" w:cs="Times New Roman"/>
        </w:rPr>
        <w:t xml:space="preserve"> za </w:t>
      </w:r>
      <w:r w:rsidR="00A47A09">
        <w:rPr>
          <w:rFonts w:ascii="Times New Roman" w:eastAsia="Microsoft YaHei" w:hAnsi="Times New Roman" w:cs="Times New Roman"/>
        </w:rPr>
        <w:t>izvršenje ugovora</w:t>
      </w:r>
      <w:r w:rsidR="00BE63A5">
        <w:rPr>
          <w:rFonts w:ascii="Times New Roman" w:eastAsia="Microsoft YaHei" w:hAnsi="Times New Roman" w:cs="Times New Roman"/>
        </w:rPr>
        <w:t xml:space="preserve"> </w:t>
      </w:r>
      <w:r>
        <w:rPr>
          <w:rFonts w:ascii="Times New Roman" w:eastAsia="Microsoft YaHei" w:hAnsi="Times New Roman" w:cs="Times New Roman"/>
        </w:rPr>
        <w:t>čime se u bitnome mijenja sadržaj dokumentacije o nabavi</w:t>
      </w:r>
      <w:r w:rsidR="00073AB6">
        <w:rPr>
          <w:rFonts w:ascii="Times New Roman" w:eastAsia="Microsoft YaHei" w:hAnsi="Times New Roman" w:cs="Times New Roman"/>
        </w:rPr>
        <w:t xml:space="preserve"> KLASA: </w:t>
      </w:r>
      <w:r>
        <w:rPr>
          <w:rFonts w:ascii="Times New Roman" w:eastAsia="Microsoft YaHei" w:hAnsi="Times New Roman" w:cs="Times New Roman"/>
        </w:rPr>
        <w:t>UP/I-406-01/17-01/5, URBROJ: 2198/31-01-17-2 od 24. srpnja 2017. godine odnosno način i sadržaj ugovora o nabavi vezan uz rokove izvođenja radova i rok valjanosti ponude.</w:t>
      </w:r>
    </w:p>
    <w:p w:rsidR="009222A2" w:rsidRDefault="004904C0" w:rsidP="009222A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 xml:space="preserve">Sukladno izmjeni bitnih odredbi dokumentacije o nabavi ujedno </w:t>
      </w:r>
      <w:r w:rsidR="00073AB6">
        <w:rPr>
          <w:rFonts w:ascii="Times New Roman" w:eastAsia="Microsoft YaHei" w:hAnsi="Times New Roman" w:cs="Times New Roman"/>
        </w:rPr>
        <w:t xml:space="preserve">se </w:t>
      </w:r>
      <w:r>
        <w:rPr>
          <w:rFonts w:ascii="Times New Roman" w:eastAsia="Microsoft YaHei" w:hAnsi="Times New Roman" w:cs="Times New Roman"/>
        </w:rPr>
        <w:t>u bitnome se mijenja i obavijest  nadmetanju.</w:t>
      </w:r>
    </w:p>
    <w:p w:rsidR="00073AB6" w:rsidRDefault="00073AB6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073AB6" w:rsidRDefault="00073AB6" w:rsidP="00073AB6">
      <w:p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>Naručitelj je sukladno svemu gore navadenom donio Odluku kao u izreci u dispozitivu ove Odluke.</w:t>
      </w:r>
    </w:p>
    <w:p w:rsidR="00073AB6" w:rsidRDefault="00073AB6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073AB6" w:rsidRDefault="00073AB6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073AB6" w:rsidRPr="00BE63A5" w:rsidRDefault="00073AB6" w:rsidP="00073AB6">
      <w:pPr>
        <w:spacing w:after="0" w:line="240" w:lineRule="auto"/>
        <w:rPr>
          <w:rFonts w:ascii="Times New Roman" w:eastAsia="Microsoft YaHei" w:hAnsi="Times New Roman" w:cs="Times New Roman"/>
          <w:b/>
        </w:rPr>
      </w:pPr>
      <w:r w:rsidRPr="00BE63A5">
        <w:rPr>
          <w:rFonts w:ascii="Times New Roman" w:eastAsia="Microsoft YaHei" w:hAnsi="Times New Roman" w:cs="Times New Roman"/>
          <w:b/>
        </w:rPr>
        <w:t>Pouka o pravnom lijeku:</w:t>
      </w:r>
    </w:p>
    <w:p w:rsidR="00073AB6" w:rsidRDefault="00073AB6" w:rsidP="00073AB6">
      <w:p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>Protiv ove Odluke može se suladno članku 405. Zakona o javnoj nabavi izjaviti Državnoj komisiji za kontrolu postupaka javne nabave (u daljnjem tekstu: Dr</w:t>
      </w:r>
      <w:r w:rsidR="005B0D90">
        <w:rPr>
          <w:rFonts w:ascii="Times New Roman" w:eastAsia="Microsoft YaHei" w:hAnsi="Times New Roman" w:cs="Times New Roman"/>
        </w:rPr>
        <w:t xml:space="preserve">žavna komisija) </w:t>
      </w:r>
      <w:r w:rsidR="00BE63A5">
        <w:rPr>
          <w:rFonts w:ascii="Times New Roman" w:eastAsia="Microsoft YaHei" w:hAnsi="Times New Roman" w:cs="Times New Roman"/>
        </w:rPr>
        <w:t>Z</w:t>
      </w:r>
      <w:r w:rsidR="005B0D90">
        <w:rPr>
          <w:rFonts w:ascii="Times New Roman" w:eastAsia="Microsoft YaHei" w:hAnsi="Times New Roman" w:cs="Times New Roman"/>
        </w:rPr>
        <w:t>agreb, K</w:t>
      </w:r>
      <w:r>
        <w:rPr>
          <w:rFonts w:ascii="Times New Roman" w:eastAsia="Microsoft YaHei" w:hAnsi="Times New Roman" w:cs="Times New Roman"/>
        </w:rPr>
        <w:t>oturaška cesta 43</w:t>
      </w:r>
      <w:r w:rsidR="005B0D90">
        <w:rPr>
          <w:rFonts w:ascii="Times New Roman" w:eastAsia="Microsoft YaHei" w:hAnsi="Times New Roman" w:cs="Times New Roman"/>
        </w:rPr>
        <w:t xml:space="preserve">/IV, u roku od </w:t>
      </w:r>
      <w:r w:rsidR="00BE63A5">
        <w:rPr>
          <w:rFonts w:ascii="Times New Roman" w:eastAsia="Microsoft YaHei" w:hAnsi="Times New Roman" w:cs="Times New Roman"/>
        </w:rPr>
        <w:t>petnaest</w:t>
      </w:r>
      <w:r w:rsidR="005B0D90">
        <w:rPr>
          <w:rFonts w:ascii="Times New Roman" w:eastAsia="Microsoft YaHei" w:hAnsi="Times New Roman" w:cs="Times New Roman"/>
        </w:rPr>
        <w:t xml:space="preserve"> (15) dana od dana primitka ove odluke. Žalba mora sadržavati najmanje podatke navedene u članku 420. Zakona o javnoj nabavi, a dostavlja se neposredno, putem ovlaštenog davatelja</w:t>
      </w:r>
      <w:r w:rsidR="00BE63A5">
        <w:rPr>
          <w:rFonts w:ascii="Times New Roman" w:eastAsia="Microsoft YaHei" w:hAnsi="Times New Roman" w:cs="Times New Roman"/>
        </w:rPr>
        <w:t xml:space="preserve"> poštanskih usluga ili elektroničkim sredstvima komunikacije putem međusobno povezanih informacijskih sustava Državne komisije i EOJN RH ako su za to ostvareni obostrani uvjeti. Žalitelj je obvezan primjerak žalbe u roku za žalbu dostaviti naručitelju.</w:t>
      </w: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  <w:t>OPĆINSKA NAČELNICA:</w:t>
      </w: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  <w:t>Nataša Turbić, prof.</w:t>
      </w: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>Dostaviti:</w:t>
      </w:r>
    </w:p>
    <w:p w:rsidR="00BE63A5" w:rsidRDefault="00BE63A5" w:rsidP="00BE63A5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>Elektronički oglasnik javne nabave - EOJNRH</w:t>
      </w:r>
    </w:p>
    <w:p w:rsidR="00BE63A5" w:rsidRPr="00BE63A5" w:rsidRDefault="00BE63A5" w:rsidP="00BE63A5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>Pismohrana- ovdje</w:t>
      </w: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BE63A5" w:rsidRPr="00073AB6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</w:p>
    <w:p w:rsidR="00F96F3A" w:rsidRPr="00F96F3A" w:rsidRDefault="00F96F3A" w:rsidP="00F96F3A">
      <w:pPr>
        <w:spacing w:after="0" w:line="240" w:lineRule="auto"/>
        <w:rPr>
          <w:rFonts w:ascii="Times New Roman" w:hAnsi="Times New Roman" w:cs="Times New Roman"/>
        </w:rPr>
      </w:pPr>
    </w:p>
    <w:sectPr w:rsidR="00F96F3A" w:rsidRPr="00F96F3A" w:rsidSect="00111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C662F"/>
    <w:multiLevelType w:val="hybridMultilevel"/>
    <w:tmpl w:val="15EAF3BE"/>
    <w:lvl w:ilvl="0" w:tplc="3C40B36E"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26BE3"/>
    <w:multiLevelType w:val="hybridMultilevel"/>
    <w:tmpl w:val="B2B0790C"/>
    <w:lvl w:ilvl="0" w:tplc="8488C3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469B5"/>
    <w:multiLevelType w:val="hybridMultilevel"/>
    <w:tmpl w:val="9E580B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54797"/>
    <w:multiLevelType w:val="hybridMultilevel"/>
    <w:tmpl w:val="C37057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87"/>
    <w:rsid w:val="0002373B"/>
    <w:rsid w:val="00073AB6"/>
    <w:rsid w:val="000B7250"/>
    <w:rsid w:val="00111935"/>
    <w:rsid w:val="002A78F2"/>
    <w:rsid w:val="00384A5F"/>
    <w:rsid w:val="004561A1"/>
    <w:rsid w:val="004904C0"/>
    <w:rsid w:val="0053652A"/>
    <w:rsid w:val="00545487"/>
    <w:rsid w:val="0054798F"/>
    <w:rsid w:val="005B0D90"/>
    <w:rsid w:val="009222A2"/>
    <w:rsid w:val="00A47A09"/>
    <w:rsid w:val="00BE63A5"/>
    <w:rsid w:val="00C739FE"/>
    <w:rsid w:val="00D653E8"/>
    <w:rsid w:val="00E40290"/>
    <w:rsid w:val="00E731A0"/>
    <w:rsid w:val="00F43EE4"/>
    <w:rsid w:val="00F9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6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6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2017-08-18T09:06:00Z</cp:lastPrinted>
  <dcterms:created xsi:type="dcterms:W3CDTF">2017-08-18T09:48:00Z</dcterms:created>
  <dcterms:modified xsi:type="dcterms:W3CDTF">2017-08-18T09:48:00Z</dcterms:modified>
</cp:coreProperties>
</file>