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B8" w:rsidRDefault="004344F4">
      <w:r>
        <w:t>DJEČJI VRTIĆ BALTAZAR</w:t>
      </w:r>
    </w:p>
    <w:p w:rsidR="004344F4" w:rsidRDefault="00966A71">
      <w:r>
        <w:t>ŠKOLSKA 14</w:t>
      </w:r>
    </w:p>
    <w:p w:rsidR="00966A71" w:rsidRDefault="00966A71">
      <w:r>
        <w:t>GRAČAC</w:t>
      </w:r>
    </w:p>
    <w:p w:rsidR="00966A71" w:rsidRDefault="00966A71"/>
    <w:p w:rsidR="00966A71" w:rsidRDefault="00966A71"/>
    <w:p w:rsidR="00966A71" w:rsidRDefault="00966A71"/>
    <w:p w:rsidR="00966A71" w:rsidRDefault="00966A71" w:rsidP="00966A71">
      <w:pPr>
        <w:jc w:val="center"/>
      </w:pPr>
      <w:r>
        <w:t>BILJEŠKE UZ FINANCIJSKO IZVJEŠĆE ZA 2018.GODINU</w:t>
      </w:r>
    </w:p>
    <w:p w:rsidR="00966A71" w:rsidRDefault="00966A71" w:rsidP="00966A71">
      <w:pPr>
        <w:jc w:val="center"/>
      </w:pPr>
    </w:p>
    <w:p w:rsidR="00966A71" w:rsidRDefault="00966A71" w:rsidP="00966A71">
      <w:pPr>
        <w:jc w:val="center"/>
      </w:pPr>
    </w:p>
    <w:p w:rsidR="00966A71" w:rsidRDefault="00966A71" w:rsidP="00966A71">
      <w:r>
        <w:t>PRIHODI:</w:t>
      </w:r>
    </w:p>
    <w:p w:rsidR="00966A71" w:rsidRDefault="00966A71" w:rsidP="00966A71">
      <w:r>
        <w:t>Ukupni prihodi iznose 1.204.978,00 kn</w:t>
      </w:r>
      <w:r w:rsidR="00845994">
        <w:t xml:space="preserve"> </w:t>
      </w:r>
    </w:p>
    <w:p w:rsidR="00966A71" w:rsidRDefault="00966A71" w:rsidP="00966A71">
      <w:r>
        <w:t>RASHODI:</w:t>
      </w:r>
    </w:p>
    <w:p w:rsidR="00966A71" w:rsidRDefault="00966A71" w:rsidP="00966A71">
      <w:r>
        <w:t>Ukupni rashodi iznose 1.181.798,00 kn</w:t>
      </w:r>
    </w:p>
    <w:p w:rsidR="00966A71" w:rsidRDefault="00966A71" w:rsidP="00966A71">
      <w:r>
        <w:t>VIŠAK PRIHODA:</w:t>
      </w:r>
    </w:p>
    <w:p w:rsidR="00966A71" w:rsidRDefault="00966A71" w:rsidP="00966A71">
      <w:r>
        <w:t>Višak prihoda iznosi 23.1801,00 kn</w:t>
      </w:r>
    </w:p>
    <w:p w:rsidR="00966A71" w:rsidRDefault="00966A71" w:rsidP="00966A71">
      <w:r>
        <w:t>NOVČANA SREDSTVA:</w:t>
      </w:r>
    </w:p>
    <w:p w:rsidR="00966A71" w:rsidRDefault="00966A71" w:rsidP="00966A71">
      <w:r>
        <w:t>Stanje novčanih sredstava na kraju izvještajnog razdoblja iznosi 482,00 kn</w:t>
      </w:r>
    </w:p>
    <w:p w:rsidR="00966A71" w:rsidRDefault="00966A71" w:rsidP="00966A71">
      <w:r>
        <w:t>IMOVINA:</w:t>
      </w:r>
    </w:p>
    <w:p w:rsidR="00966A71" w:rsidRDefault="00966A71" w:rsidP="00966A71">
      <w:r>
        <w:t>Stanje nefinancijske imovine nakon obračunate amortizacije 89.409,00 kn</w:t>
      </w:r>
    </w:p>
    <w:p w:rsidR="00966A71" w:rsidRDefault="00966A71" w:rsidP="00966A71">
      <w:r>
        <w:t>Ostala potraživanja-nerazjašnjena 36.403,00 kn</w:t>
      </w:r>
    </w:p>
    <w:p w:rsidR="00966A71" w:rsidRDefault="00966A71" w:rsidP="00966A71">
      <w:r>
        <w:t>Potraživanja za poreze 7.376,00 kn</w:t>
      </w:r>
    </w:p>
    <w:p w:rsidR="00966A71" w:rsidRDefault="00966A71" w:rsidP="00966A71">
      <w:r>
        <w:t>Potraživanja za izvršene usluge 4.880,00 kn</w:t>
      </w:r>
    </w:p>
    <w:p w:rsidR="00966A71" w:rsidRDefault="00966A71" w:rsidP="00966A71">
      <w:r>
        <w:t>Potraživanja za prihode iz proračuna 2.657,00 kn</w:t>
      </w:r>
    </w:p>
    <w:p w:rsidR="00966A71" w:rsidRDefault="00966A71" w:rsidP="00966A71">
      <w:r>
        <w:t>OBVEZE:</w:t>
      </w:r>
    </w:p>
    <w:p w:rsidR="00966A71" w:rsidRDefault="00966A71" w:rsidP="00966A71">
      <w:r>
        <w:t>Obveze za zaposlene 79.706,00</w:t>
      </w:r>
    </w:p>
    <w:p w:rsidR="00966A71" w:rsidRDefault="00966A71" w:rsidP="00966A71">
      <w:r>
        <w:t>Obveze za materijalne rashode 9.784,00</w:t>
      </w:r>
    </w:p>
    <w:p w:rsidR="00966A71" w:rsidRDefault="00966A71" w:rsidP="00966A71">
      <w:r>
        <w:t>Obveze za naknadu banci 551,00</w:t>
      </w:r>
    </w:p>
    <w:p w:rsidR="00966A71" w:rsidRDefault="00966A71" w:rsidP="00966A71">
      <w:r>
        <w:lastRenderedPageBreak/>
        <w:t>Obveze za naknade građanima i kućanstvima 1.472,00</w:t>
      </w:r>
    </w:p>
    <w:p w:rsidR="00966A71" w:rsidRDefault="00966A71" w:rsidP="00966A71">
      <w:r>
        <w:t>Ostale tekuće obveze 23.180,00</w:t>
      </w:r>
    </w:p>
    <w:p w:rsidR="00966A71" w:rsidRDefault="00966A71" w:rsidP="00966A71">
      <w:r>
        <w:t>Obveze za nabavu nefinancijske imovine 210,00</w:t>
      </w:r>
    </w:p>
    <w:p w:rsidR="00966A71" w:rsidRDefault="00966A71" w:rsidP="00966A71">
      <w:r>
        <w:t>VLASTITI IZVORI:</w:t>
      </w:r>
    </w:p>
    <w:p w:rsidR="00966A71" w:rsidRDefault="00966A71" w:rsidP="00966A71">
      <w:r>
        <w:t>Vlastiti izvor iznose 70.330,00</w:t>
      </w:r>
    </w:p>
    <w:p w:rsidR="00966A71" w:rsidRDefault="00966A71" w:rsidP="00966A71">
      <w:r>
        <w:t>Manjak prihoda poslovanja 44.025,00</w:t>
      </w:r>
    </w:p>
    <w:p w:rsidR="00966A71" w:rsidRDefault="00966A71" w:rsidP="00966A71">
      <w:r>
        <w:t>Obračunati prihodi poslovanja 20.737,00</w:t>
      </w:r>
    </w:p>
    <w:p w:rsidR="00AF6037" w:rsidRPr="00B50BCA" w:rsidRDefault="00AF6037" w:rsidP="00966A71">
      <w:pPr>
        <w:rPr>
          <w:b/>
        </w:rPr>
      </w:pPr>
      <w:r w:rsidRPr="00B50BCA">
        <w:rPr>
          <w:b/>
        </w:rPr>
        <w:t xml:space="preserve">BILJEŠKE UZ PR-RAS </w:t>
      </w:r>
    </w:p>
    <w:p w:rsidR="00AF6037" w:rsidRDefault="00AF6037" w:rsidP="00966A71">
      <w:r>
        <w:t>AOP 001 –</w:t>
      </w:r>
      <w:r w:rsidR="009C3598">
        <w:t xml:space="preserve"> razred 6 -</w:t>
      </w:r>
      <w:r>
        <w:t xml:space="preserve"> Prihodi su 1 204 978 na razini ostvarenja prethodne godine.</w:t>
      </w:r>
    </w:p>
    <w:p w:rsidR="00AF6037" w:rsidRDefault="00AF6037" w:rsidP="00966A71">
      <w:r>
        <w:t xml:space="preserve">AOP 123 </w:t>
      </w:r>
      <w:r w:rsidR="009C3598">
        <w:t xml:space="preserve">– račun skupine 63 </w:t>
      </w:r>
      <w:r>
        <w:t xml:space="preserve">– Vlastiti prihodi </w:t>
      </w:r>
      <w:r w:rsidR="00D34044">
        <w:t>–</w:t>
      </w:r>
      <w:r>
        <w:t xml:space="preserve"> </w:t>
      </w:r>
      <w:r w:rsidR="00D34044">
        <w:t>manje ostvareni prihodi u odnosu na prošlu godinu, zbog manjeg broja djece.</w:t>
      </w:r>
    </w:p>
    <w:p w:rsidR="00D34044" w:rsidRDefault="00D34044" w:rsidP="00966A71">
      <w:r>
        <w:t>AOP 132 –</w:t>
      </w:r>
      <w:r w:rsidR="009C3598">
        <w:t>račun skupine 67 -</w:t>
      </w:r>
      <w:r>
        <w:t xml:space="preserve"> U odnosu na prošlu godinu veći prihod iz nadležnog proračuna u iznosu 41160 kuna.</w:t>
      </w:r>
    </w:p>
    <w:p w:rsidR="00D34044" w:rsidRDefault="00D34044" w:rsidP="00966A71">
      <w:r>
        <w:t>AOP 148 –</w:t>
      </w:r>
      <w:r w:rsidR="009C3598">
        <w:t xml:space="preserve"> razred 3 - </w:t>
      </w:r>
      <w:r>
        <w:t xml:space="preserve">UKUPNI RASHODI ZA 2018. godinu iznose 1 151 145 kuna što je smanjenje </w:t>
      </w:r>
      <w:r w:rsidR="00CE0BC2">
        <w:t xml:space="preserve">od </w:t>
      </w:r>
      <w:r>
        <w:t>28775</w:t>
      </w:r>
      <w:r w:rsidR="009C3598">
        <w:t xml:space="preserve"> kuna</w:t>
      </w:r>
    </w:p>
    <w:p w:rsidR="009C3598" w:rsidRDefault="009C3598" w:rsidP="00966A71">
      <w:r>
        <w:t>AOP 168 – RAČUN 32 –smanjenje hrane za kuhinju</w:t>
      </w:r>
      <w:r w:rsidR="00B17757">
        <w:t xml:space="preserve"> u odnosu na 2017. Iznos 64884, ove godine potrošeno 54696 </w:t>
      </w:r>
      <w:r>
        <w:t xml:space="preserve"> – manji broj djece</w:t>
      </w:r>
    </w:p>
    <w:p w:rsidR="009C3598" w:rsidRDefault="009C3598" w:rsidP="00966A71">
      <w:r>
        <w:t xml:space="preserve">AOP 169 – RAČUN 32 </w:t>
      </w:r>
      <w:r w:rsidR="00B17757">
        <w:t>–</w:t>
      </w:r>
      <w:r>
        <w:t xml:space="preserve"> </w:t>
      </w:r>
      <w:r w:rsidR="00B17757">
        <w:t>povećanje energije zbog hladnije zime trošak 2017. – 59667, a 2108.- 65708.</w:t>
      </w:r>
    </w:p>
    <w:p w:rsidR="00B17757" w:rsidRDefault="00B17757" w:rsidP="00966A71">
      <w:r>
        <w:t xml:space="preserve">AOP 34 – račun 34 – povećanje bankarskih usluga </w:t>
      </w:r>
      <w:r w:rsidR="00D158D0">
        <w:t>u odnosu na 2017. 2252 kuna, a u 2018. – 4754 kuna, zbog puštanja virmana preko banke, a ne preko aplikacije.</w:t>
      </w:r>
    </w:p>
    <w:p w:rsidR="00D158D0" w:rsidRDefault="00D158D0" w:rsidP="00966A71">
      <w:r>
        <w:t>AOP – 362 – RAČUN 42 – rashodi za nefinancijsku imovinu – povećanje kupovina računala.</w:t>
      </w:r>
    </w:p>
    <w:p w:rsidR="00D158D0" w:rsidRDefault="00D158D0" w:rsidP="00966A71">
      <w:r>
        <w:t>AOP 629- AOP 637 – višak prihoda 23180, manjak prihoda za pokriće u sljedećem razdoblju 44025.</w:t>
      </w:r>
    </w:p>
    <w:p w:rsidR="00D158D0" w:rsidRDefault="00D158D0" w:rsidP="00966A71"/>
    <w:p w:rsidR="00D158D0" w:rsidRPr="00B50BCA" w:rsidRDefault="00D158D0" w:rsidP="00966A71">
      <w:pPr>
        <w:rPr>
          <w:b/>
        </w:rPr>
      </w:pPr>
      <w:r w:rsidRPr="00B50BCA">
        <w:rPr>
          <w:b/>
        </w:rPr>
        <w:t>BILJEŠKE UZ OBRAZAC – BILANCA</w:t>
      </w:r>
    </w:p>
    <w:p w:rsidR="00D158D0" w:rsidRDefault="00D158D0" w:rsidP="00966A71">
      <w:r>
        <w:t xml:space="preserve">AOP 002 – vrijednost </w:t>
      </w:r>
      <w:r w:rsidR="00DC2CA4">
        <w:t xml:space="preserve">nefinancijske imovine u odnosu na prošlu godinu kad je iznosila 159836, ove godine je 89409 s </w:t>
      </w:r>
      <w:proofErr w:type="spellStart"/>
      <w:r w:rsidR="00DC2CA4">
        <w:t>indexom</w:t>
      </w:r>
      <w:proofErr w:type="spellEnd"/>
      <w:r w:rsidR="00DC2CA4">
        <w:t xml:space="preserve"> ostvarenja 55,9.</w:t>
      </w:r>
    </w:p>
    <w:p w:rsidR="00DC2CA4" w:rsidRDefault="00DC2CA4" w:rsidP="00966A71">
      <w:r>
        <w:t>AOP 152 – račun skupine 165 – potraživanja od roditelja, što odgovara skupini 965, potraživanja koja se prenose u novu godinu.</w:t>
      </w:r>
    </w:p>
    <w:p w:rsidR="00DC2CA4" w:rsidRDefault="00DC2CA4" w:rsidP="00966A71">
      <w:r>
        <w:t>AOP 163 RAZRED 2 – OBVEZE – smanjenje s 225887 na 161945 u ovoj godini – došlo je do otpisa nepostojećih obveza iz proteklih razdoblje.</w:t>
      </w:r>
    </w:p>
    <w:p w:rsidR="00DC2CA4" w:rsidRDefault="00DC2CA4" w:rsidP="00966A71">
      <w:r>
        <w:t>AOP 223 -  U 2017. ostvareno 113397, ove godine 47042.</w:t>
      </w:r>
    </w:p>
    <w:p w:rsidR="00632EE8" w:rsidRPr="00B50BCA" w:rsidRDefault="00632EE8" w:rsidP="00966A71">
      <w:pPr>
        <w:rPr>
          <w:b/>
        </w:rPr>
      </w:pPr>
      <w:r w:rsidRPr="00B50BCA">
        <w:rPr>
          <w:b/>
        </w:rPr>
        <w:lastRenderedPageBreak/>
        <w:t xml:space="preserve">BILJEŠKE UZ OBRAZAC RAS FUNKCIJSKI </w:t>
      </w:r>
    </w:p>
    <w:p w:rsidR="00632EE8" w:rsidRDefault="00632EE8" w:rsidP="00966A71">
      <w:r>
        <w:t>AOP 110 – Ukupni ostvareni rashodi za 2018. Godinu odnose se na Funkcijsku oznaku 09 Obrazovanje, funkcijska klasifikacija – predškolski odgoj.</w:t>
      </w:r>
    </w:p>
    <w:p w:rsidR="00632EE8" w:rsidRPr="00CE0BC2" w:rsidRDefault="00632EE8" w:rsidP="00966A71">
      <w:pPr>
        <w:rPr>
          <w:b/>
        </w:rPr>
      </w:pPr>
      <w:r w:rsidRPr="00CE0BC2">
        <w:rPr>
          <w:b/>
        </w:rPr>
        <w:t>BILJEŠKE UZ OBRAZAC P-VRIO</w:t>
      </w:r>
    </w:p>
    <w:p w:rsidR="00632EE8" w:rsidRDefault="00632EE8" w:rsidP="00966A71">
      <w:r>
        <w:t>U 2018. Godini nije bilo promjena u vrijednosti i obujmu imovine i obveze.</w:t>
      </w:r>
    </w:p>
    <w:p w:rsidR="00632EE8" w:rsidRPr="00B50BCA" w:rsidRDefault="00632EE8" w:rsidP="00966A71">
      <w:pPr>
        <w:rPr>
          <w:b/>
        </w:rPr>
      </w:pPr>
      <w:r w:rsidRPr="00B50BCA">
        <w:rPr>
          <w:b/>
        </w:rPr>
        <w:t xml:space="preserve">BILJEŠKE UZ OBRAZAC </w:t>
      </w:r>
      <w:r w:rsidR="00B50BCA" w:rsidRPr="00B50BCA">
        <w:rPr>
          <w:b/>
        </w:rPr>
        <w:t>–</w:t>
      </w:r>
      <w:r w:rsidRPr="00B50BCA">
        <w:rPr>
          <w:b/>
        </w:rPr>
        <w:t xml:space="preserve"> OBVEZE</w:t>
      </w:r>
    </w:p>
    <w:p w:rsidR="00B50BCA" w:rsidRDefault="00B50BCA" w:rsidP="00966A71">
      <w:r>
        <w:t xml:space="preserve">AOP – 001 – stanje obveza na 1.1.2018. iznosile su 112 520 i iste su podmirene tijekom godine. </w:t>
      </w:r>
    </w:p>
    <w:p w:rsidR="00B50BCA" w:rsidRDefault="00B50BCA" w:rsidP="00966A71">
      <w:r>
        <w:t>AOP – 036 – stanje obveza na kraju godine iznose 114693 od toga 103096 nedospjelih.</w:t>
      </w:r>
    </w:p>
    <w:p w:rsidR="00B50BCA" w:rsidRDefault="00B50BCA" w:rsidP="00966A71"/>
    <w:p w:rsidR="00B50BCA" w:rsidRDefault="00B50BCA" w:rsidP="00966A71">
      <w:bookmarkStart w:id="0" w:name="_GoBack"/>
      <w:bookmarkEnd w:id="0"/>
    </w:p>
    <w:p w:rsidR="00966A71" w:rsidRDefault="00966A71" w:rsidP="00966A71"/>
    <w:p w:rsidR="00966A71" w:rsidRDefault="00966A71" w:rsidP="00966A71"/>
    <w:p w:rsidR="00966A71" w:rsidRDefault="00966A71" w:rsidP="00966A71"/>
    <w:p w:rsidR="00966A71" w:rsidRDefault="00966A71" w:rsidP="00966A71"/>
    <w:p w:rsidR="00966A71" w:rsidRDefault="00966A71" w:rsidP="00966A71"/>
    <w:p w:rsidR="00966A71" w:rsidRDefault="00966A71" w:rsidP="00966A71"/>
    <w:p w:rsidR="00966A71" w:rsidRDefault="00966A71" w:rsidP="00966A71"/>
    <w:p w:rsidR="00966A71" w:rsidRDefault="00966A71" w:rsidP="00966A71">
      <w:r>
        <w:t>U Gračacu, 31.01.2019.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BCA">
        <w:t xml:space="preserve">                           RAVNATELJ:</w:t>
      </w:r>
    </w:p>
    <w:p w:rsidR="00966A71" w:rsidRDefault="00966A71" w:rsidP="00966A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BCA">
        <w:t xml:space="preserve">                          </w:t>
      </w:r>
      <w:r>
        <w:t>Katarina Jurić</w:t>
      </w:r>
    </w:p>
    <w:sectPr w:rsidR="0096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F4"/>
    <w:rsid w:val="002443B8"/>
    <w:rsid w:val="004344F4"/>
    <w:rsid w:val="00632EE8"/>
    <w:rsid w:val="007721C7"/>
    <w:rsid w:val="00845994"/>
    <w:rsid w:val="00966A71"/>
    <w:rsid w:val="009C3598"/>
    <w:rsid w:val="00AF6037"/>
    <w:rsid w:val="00B17757"/>
    <w:rsid w:val="00B50BCA"/>
    <w:rsid w:val="00CE0BC2"/>
    <w:rsid w:val="00D158D0"/>
    <w:rsid w:val="00D34044"/>
    <w:rsid w:val="00DC2CA4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4884-3B18-447B-A462-84EA5AD6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2019-02-20T10:04:00Z</cp:lastPrinted>
  <dcterms:created xsi:type="dcterms:W3CDTF">2019-02-20T10:04:00Z</dcterms:created>
  <dcterms:modified xsi:type="dcterms:W3CDTF">2019-03-01T07:03:00Z</dcterms:modified>
</cp:coreProperties>
</file>